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71D" w:rsidRPr="00B35EED" w:rsidRDefault="009E728E" w:rsidP="004A571D">
      <w:pPr>
        <w:tabs>
          <w:tab w:val="left" w:pos="2268"/>
          <w:tab w:val="left" w:pos="6521"/>
        </w:tabs>
        <w:jc w:val="center"/>
        <w:rPr>
          <w:rFonts w:ascii="Arial" w:hAnsi="Arial"/>
          <w:b/>
          <w:sz w:val="44"/>
          <w:szCs w:val="44"/>
          <w:lang w:val="en-US"/>
        </w:rPr>
      </w:pPr>
      <w:r>
        <w:rPr>
          <w:rFonts w:ascii="Arial" w:hAnsi="Arial"/>
          <w:b/>
          <w:sz w:val="44"/>
          <w:szCs w:val="44"/>
          <w:lang w:val="en-US"/>
        </w:rPr>
        <w:t>SEPP 65 Urban Design Review Panel Recommendations</w:t>
      </w:r>
    </w:p>
    <w:p w:rsidR="004A571D" w:rsidRPr="00B35EED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sz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5400"/>
      </w:tblGrid>
      <w:tr w:rsidR="004A571D" w:rsidRPr="00B73E53" w:rsidTr="004A571D">
        <w:trPr>
          <w:trHeight w:val="567"/>
        </w:trPr>
        <w:tc>
          <w:tcPr>
            <w:tcW w:w="2988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b/>
                <w:sz w:val="22"/>
                <w:szCs w:val="22"/>
                <w:lang w:val="en-US"/>
              </w:rPr>
              <w:t>Property Details:</w:t>
            </w:r>
          </w:p>
        </w:tc>
        <w:tc>
          <w:tcPr>
            <w:tcW w:w="5400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sz w:val="22"/>
                <w:szCs w:val="22"/>
                <w:lang w:val="en-US"/>
              </w:rPr>
              <w:t xml:space="preserve">45 </w:t>
            </w:r>
            <w:proofErr w:type="spellStart"/>
            <w:r w:rsidRPr="00B73E53">
              <w:rPr>
                <w:rFonts w:ascii="Arial" w:hAnsi="Arial"/>
                <w:sz w:val="22"/>
                <w:szCs w:val="22"/>
                <w:lang w:val="en-US"/>
              </w:rPr>
              <w:t>Pendlebury</w:t>
            </w:r>
            <w:proofErr w:type="spellEnd"/>
            <w:r w:rsidRPr="00B73E53">
              <w:rPr>
                <w:rFonts w:ascii="Arial" w:hAnsi="Arial"/>
                <w:sz w:val="22"/>
                <w:szCs w:val="22"/>
                <w:lang w:val="en-US"/>
              </w:rPr>
              <w:t xml:space="preserve"> Road, CARDIFF  NSW  2285</w:t>
            </w:r>
          </w:p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sz w:val="22"/>
                <w:szCs w:val="22"/>
                <w:lang w:val="en-US"/>
              </w:rPr>
              <w:t>LOTS 1/2 DP 240602 &amp; LOT 3 DP 787275</w:t>
            </w:r>
          </w:p>
        </w:tc>
      </w:tr>
      <w:tr w:rsidR="004A571D" w:rsidRPr="00B73E53" w:rsidTr="004A571D">
        <w:trPr>
          <w:trHeight w:val="567"/>
        </w:trPr>
        <w:tc>
          <w:tcPr>
            <w:tcW w:w="2988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b/>
                <w:sz w:val="22"/>
                <w:szCs w:val="22"/>
                <w:lang w:val="en-US"/>
              </w:rPr>
              <w:t>SEPP Application No.:</w:t>
            </w:r>
          </w:p>
        </w:tc>
        <w:tc>
          <w:tcPr>
            <w:tcW w:w="5400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sz w:val="22"/>
                <w:szCs w:val="22"/>
                <w:lang w:val="en-US"/>
              </w:rPr>
              <w:t>SEPP65/3/2019</w:t>
            </w:r>
            <w:r w:rsidR="00F73650">
              <w:rPr>
                <w:rFonts w:ascii="Arial" w:hAnsi="Arial"/>
                <w:sz w:val="22"/>
                <w:szCs w:val="22"/>
                <w:lang w:val="en-US"/>
              </w:rPr>
              <w:t>/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A</w:t>
            </w:r>
          </w:p>
        </w:tc>
      </w:tr>
      <w:tr w:rsidR="004A571D" w:rsidRPr="00B73E53" w:rsidTr="004A571D">
        <w:trPr>
          <w:trHeight w:val="567"/>
        </w:trPr>
        <w:tc>
          <w:tcPr>
            <w:tcW w:w="2988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b/>
                <w:sz w:val="22"/>
                <w:szCs w:val="22"/>
                <w:lang w:val="en-US"/>
              </w:rPr>
              <w:t>Development Application No.: (if applicable)</w:t>
            </w:r>
          </w:p>
        </w:tc>
        <w:tc>
          <w:tcPr>
            <w:tcW w:w="5400" w:type="dxa"/>
            <w:shd w:val="clear" w:color="auto" w:fill="auto"/>
          </w:tcPr>
          <w:p w:rsidR="004A571D" w:rsidRPr="00D34084" w:rsidRDefault="009E728E" w:rsidP="00D34084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D34084">
              <w:rPr>
                <w:rFonts w:ascii="Arial" w:hAnsi="Arial"/>
                <w:sz w:val="22"/>
                <w:szCs w:val="22"/>
                <w:lang w:val="en-US"/>
              </w:rPr>
              <w:t>DA/458/2019</w:t>
            </w:r>
          </w:p>
          <w:p w:rsidR="004A571D" w:rsidRPr="00B73E53" w:rsidRDefault="009E728E" w:rsidP="004A571D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4A571D" w:rsidRPr="00B73E53" w:rsidTr="004A571D">
        <w:trPr>
          <w:trHeight w:val="567"/>
        </w:trPr>
        <w:tc>
          <w:tcPr>
            <w:tcW w:w="2988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b/>
                <w:sz w:val="22"/>
                <w:szCs w:val="22"/>
                <w:lang w:val="en-US"/>
              </w:rPr>
              <w:t>Proposal:</w:t>
            </w:r>
          </w:p>
        </w:tc>
        <w:tc>
          <w:tcPr>
            <w:tcW w:w="5400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sz w:val="22"/>
                <w:szCs w:val="22"/>
                <w:lang w:val="en-US"/>
              </w:rPr>
              <w:t>Resi</w:t>
            </w:r>
            <w:r w:rsidRPr="00B73E53">
              <w:rPr>
                <w:rFonts w:ascii="Arial" w:hAnsi="Arial"/>
                <w:sz w:val="22"/>
                <w:szCs w:val="22"/>
                <w:lang w:val="en-US"/>
              </w:rPr>
              <w:t>dential Flat Building An</w:t>
            </w:r>
            <w:bookmarkStart w:id="0" w:name="_GoBack"/>
            <w:bookmarkEnd w:id="0"/>
            <w:r w:rsidRPr="00B73E53">
              <w:rPr>
                <w:rFonts w:ascii="Arial" w:hAnsi="Arial"/>
                <w:sz w:val="22"/>
                <w:szCs w:val="22"/>
                <w:lang w:val="en-US"/>
              </w:rPr>
              <w:t>d Demolition Of Existing Carpark</w:t>
            </w:r>
          </w:p>
        </w:tc>
      </w:tr>
      <w:tr w:rsidR="004A571D" w:rsidRPr="00B73E53" w:rsidTr="004A571D">
        <w:trPr>
          <w:trHeight w:val="567"/>
        </w:trPr>
        <w:tc>
          <w:tcPr>
            <w:tcW w:w="2988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b/>
                <w:sz w:val="22"/>
                <w:szCs w:val="22"/>
                <w:lang w:val="en-US"/>
              </w:rPr>
              <w:t>Responsible Officer:</w:t>
            </w:r>
          </w:p>
        </w:tc>
        <w:tc>
          <w:tcPr>
            <w:tcW w:w="5400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sz w:val="22"/>
                <w:szCs w:val="22"/>
                <w:lang w:val="en-US"/>
              </w:rPr>
              <w:t>Andrew D Leese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&amp; Lisa Blandford</w:t>
            </w:r>
          </w:p>
        </w:tc>
      </w:tr>
      <w:tr w:rsidR="004A571D" w:rsidRPr="00B73E53" w:rsidTr="004A571D">
        <w:trPr>
          <w:trHeight w:val="567"/>
        </w:trPr>
        <w:tc>
          <w:tcPr>
            <w:tcW w:w="2988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b/>
                <w:sz w:val="22"/>
                <w:szCs w:val="22"/>
                <w:lang w:val="en-US"/>
              </w:rPr>
              <w:t>Applicants Name:</w:t>
            </w:r>
          </w:p>
        </w:tc>
        <w:tc>
          <w:tcPr>
            <w:tcW w:w="5400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sz w:val="22"/>
                <w:szCs w:val="22"/>
                <w:lang w:val="en-US"/>
              </w:rPr>
              <w:t>EQUITY DEVELOPMENT MANAGEMENT</w:t>
            </w:r>
          </w:p>
        </w:tc>
      </w:tr>
      <w:tr w:rsidR="004A571D" w:rsidRPr="00B73E53" w:rsidTr="004A571D">
        <w:trPr>
          <w:trHeight w:val="567"/>
        </w:trPr>
        <w:tc>
          <w:tcPr>
            <w:tcW w:w="2988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b/>
                <w:sz w:val="22"/>
                <w:szCs w:val="22"/>
                <w:lang w:val="en-US"/>
              </w:rPr>
              <w:t>Applicants Address:</w:t>
            </w:r>
          </w:p>
        </w:tc>
        <w:tc>
          <w:tcPr>
            <w:tcW w:w="5400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sz w:val="22"/>
                <w:szCs w:val="22"/>
                <w:lang w:val="en-US"/>
              </w:rPr>
              <w:t>C/- Barr Property And Planning, PO Box 3107, MEREWETHER  NSW  2291</w:t>
            </w:r>
          </w:p>
        </w:tc>
      </w:tr>
      <w:tr w:rsidR="004A571D" w:rsidRPr="00B73E53" w:rsidTr="004A571D">
        <w:trPr>
          <w:trHeight w:val="567"/>
        </w:trPr>
        <w:tc>
          <w:tcPr>
            <w:tcW w:w="2988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b/>
                <w:sz w:val="22"/>
                <w:szCs w:val="22"/>
                <w:lang w:val="en-US"/>
              </w:rPr>
              <w:t>Panel Me</w:t>
            </w:r>
            <w:r w:rsidRPr="00B73E53">
              <w:rPr>
                <w:rFonts w:ascii="Arial" w:hAnsi="Arial"/>
                <w:b/>
                <w:sz w:val="22"/>
                <w:szCs w:val="22"/>
                <w:lang w:val="en-US"/>
              </w:rPr>
              <w:t>mbers Present:</w:t>
            </w:r>
          </w:p>
        </w:tc>
        <w:tc>
          <w:tcPr>
            <w:tcW w:w="5400" w:type="dxa"/>
            <w:shd w:val="clear" w:color="auto" w:fill="auto"/>
          </w:tcPr>
          <w:p w:rsidR="00D34084" w:rsidRDefault="00F73650" w:rsidP="00D34084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John O’Grady</w:t>
            </w:r>
          </w:p>
          <w:p w:rsidR="00D34084" w:rsidRDefault="009E728E" w:rsidP="00D34084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Kristy Ryan</w:t>
            </w:r>
          </w:p>
          <w:p w:rsidR="00D34084" w:rsidRDefault="00F73650" w:rsidP="00D34084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Robert Denton </w:t>
            </w:r>
          </w:p>
          <w:p w:rsidR="004A571D" w:rsidRPr="00B73E53" w:rsidRDefault="009E728E" w:rsidP="00D34084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Phillip Pollard</w:t>
            </w:r>
          </w:p>
        </w:tc>
      </w:tr>
      <w:tr w:rsidR="004A571D" w:rsidRPr="00B73E53" w:rsidTr="004A571D">
        <w:trPr>
          <w:trHeight w:val="567"/>
        </w:trPr>
        <w:tc>
          <w:tcPr>
            <w:tcW w:w="2988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b/>
                <w:sz w:val="22"/>
                <w:szCs w:val="22"/>
                <w:lang w:val="en-US"/>
              </w:rPr>
              <w:t>Applicant/Proponents Present:</w:t>
            </w:r>
          </w:p>
        </w:tc>
        <w:tc>
          <w:tcPr>
            <w:tcW w:w="5400" w:type="dxa"/>
            <w:shd w:val="clear" w:color="auto" w:fill="auto"/>
          </w:tcPr>
          <w:p w:rsidR="00D34084" w:rsidRPr="00944482" w:rsidRDefault="009E728E" w:rsidP="00D34084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944482">
              <w:rPr>
                <w:rFonts w:ascii="Arial" w:hAnsi="Arial"/>
                <w:sz w:val="22"/>
                <w:szCs w:val="22"/>
                <w:lang w:val="en-US"/>
              </w:rPr>
              <w:t>Brenton Porter (Shaddock Architects)</w:t>
            </w:r>
          </w:p>
          <w:p w:rsidR="00D34084" w:rsidRPr="00944482" w:rsidRDefault="009E728E" w:rsidP="00D34084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944482">
              <w:rPr>
                <w:rFonts w:ascii="Arial" w:hAnsi="Arial"/>
                <w:sz w:val="22"/>
                <w:szCs w:val="22"/>
                <w:lang w:val="en-US"/>
              </w:rPr>
              <w:t xml:space="preserve">Ricard </w:t>
            </w:r>
            <w:proofErr w:type="spellStart"/>
            <w:r w:rsidRPr="00944482">
              <w:rPr>
                <w:rFonts w:ascii="Arial" w:hAnsi="Arial"/>
                <w:sz w:val="22"/>
                <w:szCs w:val="22"/>
                <w:lang w:val="en-US"/>
              </w:rPr>
              <w:t>Megna</w:t>
            </w:r>
            <w:proofErr w:type="spellEnd"/>
            <w:r w:rsidRPr="00944482">
              <w:rPr>
                <w:rFonts w:ascii="Arial" w:hAnsi="Arial"/>
                <w:sz w:val="22"/>
                <w:szCs w:val="22"/>
                <w:lang w:val="en-US"/>
              </w:rPr>
              <w:t xml:space="preserve"> (EDM)</w:t>
            </w:r>
          </w:p>
          <w:p w:rsidR="00D34084" w:rsidRDefault="009E728E" w:rsidP="00D34084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944482">
              <w:rPr>
                <w:rFonts w:ascii="Arial" w:hAnsi="Arial"/>
                <w:sz w:val="22"/>
                <w:szCs w:val="22"/>
                <w:lang w:val="en-US"/>
              </w:rPr>
              <w:t>Bruce Wallis (EDM)</w:t>
            </w:r>
          </w:p>
          <w:p w:rsidR="00D34084" w:rsidRPr="00944482" w:rsidRDefault="009E728E" w:rsidP="00D34084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944482">
              <w:rPr>
                <w:rFonts w:ascii="Arial" w:hAnsi="Arial"/>
                <w:sz w:val="22"/>
                <w:szCs w:val="22"/>
                <w:lang w:val="en-US"/>
              </w:rPr>
              <w:t>Stephen Barr (BPP)</w:t>
            </w:r>
          </w:p>
          <w:p w:rsidR="004A571D" w:rsidRPr="00B73E53" w:rsidRDefault="009E728E" w:rsidP="00D34084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944482">
              <w:rPr>
                <w:rFonts w:ascii="Arial" w:hAnsi="Arial"/>
                <w:sz w:val="22"/>
                <w:szCs w:val="22"/>
                <w:lang w:val="en-US"/>
              </w:rPr>
              <w:t>S</w:t>
            </w:r>
            <w:r w:rsidRPr="00944482">
              <w:rPr>
                <w:rFonts w:ascii="Arial" w:hAnsi="Arial"/>
                <w:sz w:val="22"/>
                <w:szCs w:val="22"/>
                <w:lang w:val="en-US"/>
              </w:rPr>
              <w:t>tuart Allen (</w:t>
            </w:r>
            <w:proofErr w:type="spellStart"/>
            <w:r w:rsidRPr="00944482">
              <w:rPr>
                <w:rFonts w:ascii="Arial" w:hAnsi="Arial"/>
                <w:sz w:val="22"/>
                <w:szCs w:val="22"/>
                <w:lang w:val="en-US"/>
              </w:rPr>
              <w:t>Centuria</w:t>
            </w:r>
            <w:proofErr w:type="spellEnd"/>
            <w:r w:rsidRPr="00944482">
              <w:rPr>
                <w:rFonts w:ascii="Arial" w:hAnsi="Arial"/>
                <w:sz w:val="22"/>
                <w:szCs w:val="22"/>
                <w:lang w:val="en-US"/>
              </w:rPr>
              <w:t>)</w:t>
            </w:r>
          </w:p>
        </w:tc>
      </w:tr>
      <w:tr w:rsidR="00D34084" w:rsidRPr="00B73E53" w:rsidTr="004A571D">
        <w:trPr>
          <w:trHeight w:val="567"/>
        </w:trPr>
        <w:tc>
          <w:tcPr>
            <w:tcW w:w="2988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b/>
                <w:sz w:val="22"/>
                <w:szCs w:val="22"/>
                <w:lang w:val="en-US"/>
              </w:rPr>
              <w:t>Council Officer</w:t>
            </w:r>
            <w:r w:rsidRPr="00B73E53">
              <w:rPr>
                <w:rFonts w:ascii="Arial" w:hAnsi="Arial"/>
                <w:b/>
                <w:sz w:val="22"/>
                <w:szCs w:val="22"/>
                <w:lang w:val="en-US"/>
              </w:rPr>
              <w:t>s Present:</w:t>
            </w:r>
          </w:p>
        </w:tc>
        <w:tc>
          <w:tcPr>
            <w:tcW w:w="5400" w:type="dxa"/>
            <w:shd w:val="clear" w:color="auto" w:fill="auto"/>
          </w:tcPr>
          <w:p w:rsidR="004A571D" w:rsidRDefault="009E728E" w:rsidP="004A571D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Andrew Leese</w:t>
            </w:r>
          </w:p>
          <w:p w:rsidR="00D34084" w:rsidRDefault="009E728E" w:rsidP="004A571D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Lisa Blandford</w:t>
            </w:r>
          </w:p>
          <w:p w:rsidR="00D34084" w:rsidRPr="00B73E53" w:rsidRDefault="009E728E" w:rsidP="004A571D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Amber Murray</w:t>
            </w:r>
          </w:p>
        </w:tc>
      </w:tr>
      <w:tr w:rsidR="004A571D" w:rsidRPr="00B73E53" w:rsidTr="004A571D">
        <w:trPr>
          <w:trHeight w:val="567"/>
        </w:trPr>
        <w:tc>
          <w:tcPr>
            <w:tcW w:w="2988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b/>
                <w:sz w:val="22"/>
                <w:szCs w:val="22"/>
                <w:lang w:val="en-US"/>
              </w:rPr>
              <w:t>Chair:</w:t>
            </w:r>
          </w:p>
        </w:tc>
        <w:tc>
          <w:tcPr>
            <w:tcW w:w="5400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Phillip Pollard</w:t>
            </w:r>
          </w:p>
        </w:tc>
      </w:tr>
      <w:tr w:rsidR="004A571D" w:rsidRPr="00B73E53" w:rsidTr="004A571D">
        <w:trPr>
          <w:trHeight w:val="567"/>
        </w:trPr>
        <w:tc>
          <w:tcPr>
            <w:tcW w:w="2988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b/>
                <w:sz w:val="22"/>
                <w:szCs w:val="22"/>
                <w:lang w:val="en-US"/>
              </w:rPr>
              <w:t>Date of Meeting:</w:t>
            </w:r>
          </w:p>
        </w:tc>
        <w:tc>
          <w:tcPr>
            <w:tcW w:w="5400" w:type="dxa"/>
            <w:shd w:val="clear" w:color="auto" w:fill="auto"/>
          </w:tcPr>
          <w:p w:rsidR="004A571D" w:rsidRPr="00B73E53" w:rsidRDefault="009E728E" w:rsidP="00F73650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Wednesday </w:t>
            </w:r>
            <w:r w:rsidR="00F73650">
              <w:rPr>
                <w:rFonts w:ascii="Arial" w:hAnsi="Arial"/>
                <w:sz w:val="22"/>
                <w:szCs w:val="22"/>
                <w:lang w:val="en-US"/>
              </w:rPr>
              <w:t>14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F73650">
              <w:rPr>
                <w:rFonts w:ascii="Arial" w:hAnsi="Arial"/>
                <w:sz w:val="22"/>
                <w:szCs w:val="22"/>
                <w:lang w:val="en-US"/>
              </w:rPr>
              <w:t>August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2019</w:t>
            </w:r>
          </w:p>
        </w:tc>
      </w:tr>
    </w:tbl>
    <w:p w:rsidR="00F73650" w:rsidRDefault="00F73650" w:rsidP="004A571D">
      <w:pPr>
        <w:tabs>
          <w:tab w:val="left" w:pos="2268"/>
          <w:tab w:val="left" w:pos="6521"/>
        </w:tabs>
        <w:jc w:val="both"/>
        <w:rPr>
          <w:rFonts w:ascii="Arial" w:hAnsi="Arial"/>
          <w:b/>
          <w:sz w:val="22"/>
          <w:szCs w:val="22"/>
          <w:u w:val="single"/>
          <w:lang w:val="en-US"/>
        </w:rPr>
      </w:pPr>
    </w:p>
    <w:p w:rsidR="00D07C47" w:rsidRDefault="00D07C47" w:rsidP="004A571D">
      <w:pPr>
        <w:tabs>
          <w:tab w:val="left" w:pos="2268"/>
          <w:tab w:val="left" w:pos="6521"/>
        </w:tabs>
        <w:jc w:val="both"/>
        <w:rPr>
          <w:rFonts w:ascii="Arial" w:hAnsi="Arial"/>
          <w:b/>
          <w:sz w:val="22"/>
          <w:szCs w:val="22"/>
          <w:u w:val="single"/>
          <w:lang w:val="en-US"/>
        </w:rPr>
      </w:pPr>
    </w:p>
    <w:p w:rsidR="00D07C47" w:rsidRDefault="00D07C47" w:rsidP="004A571D">
      <w:pPr>
        <w:tabs>
          <w:tab w:val="left" w:pos="2268"/>
          <w:tab w:val="left" w:pos="6521"/>
        </w:tabs>
        <w:jc w:val="both"/>
        <w:rPr>
          <w:rFonts w:ascii="Arial" w:hAnsi="Arial"/>
          <w:b/>
          <w:sz w:val="22"/>
          <w:szCs w:val="22"/>
          <w:u w:val="single"/>
          <w:lang w:val="en-US"/>
        </w:rPr>
      </w:pPr>
    </w:p>
    <w:p w:rsidR="004A571D" w:rsidRPr="0018212A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b/>
          <w:sz w:val="22"/>
          <w:szCs w:val="22"/>
          <w:u w:val="single"/>
          <w:lang w:val="en-US"/>
        </w:rPr>
      </w:pPr>
      <w:r w:rsidRPr="0018212A">
        <w:rPr>
          <w:rFonts w:ascii="Arial" w:hAnsi="Arial"/>
          <w:b/>
          <w:sz w:val="22"/>
          <w:szCs w:val="22"/>
          <w:u w:val="single"/>
          <w:lang w:val="en-US"/>
        </w:rPr>
        <w:lastRenderedPageBreak/>
        <w:t>Introduction</w:t>
      </w:r>
    </w:p>
    <w:p w:rsidR="004A571D" w:rsidRPr="0018212A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</w:p>
    <w:p w:rsidR="004A571D" w:rsidRPr="0018212A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  <w:r w:rsidRPr="0018212A">
        <w:rPr>
          <w:rFonts w:ascii="Arial" w:hAnsi="Arial"/>
          <w:sz w:val="22"/>
          <w:szCs w:val="22"/>
          <w:lang w:val="en-US"/>
        </w:rPr>
        <w:t>The Design Review Panel (the Panel), comments are to assist Lake Macquarie City Council in its consideratio</w:t>
      </w:r>
      <w:r w:rsidRPr="0018212A">
        <w:rPr>
          <w:rFonts w:ascii="Arial" w:hAnsi="Arial"/>
          <w:sz w:val="22"/>
          <w:szCs w:val="22"/>
          <w:lang w:val="en-US"/>
        </w:rPr>
        <w:t>n of the development application.</w:t>
      </w:r>
    </w:p>
    <w:p w:rsidR="004A571D" w:rsidRPr="0018212A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</w:p>
    <w:p w:rsidR="004A571D" w:rsidRPr="0018212A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  <w:r w:rsidRPr="0018212A">
        <w:rPr>
          <w:rFonts w:ascii="Arial" w:hAnsi="Arial"/>
          <w:sz w:val="22"/>
          <w:szCs w:val="22"/>
          <w:lang w:val="en-US"/>
        </w:rPr>
        <w:t xml:space="preserve">The absence of a comment under any of the principles does not necessarily imply that the Panel considers the particular matter </w:t>
      </w:r>
      <w:proofErr w:type="gramStart"/>
      <w:r w:rsidRPr="0018212A">
        <w:rPr>
          <w:rFonts w:ascii="Arial" w:hAnsi="Arial"/>
          <w:sz w:val="22"/>
          <w:szCs w:val="22"/>
          <w:lang w:val="en-US"/>
        </w:rPr>
        <w:t>has been satisfactorily addressed</w:t>
      </w:r>
      <w:proofErr w:type="gramEnd"/>
      <w:r w:rsidRPr="0018212A">
        <w:rPr>
          <w:rFonts w:ascii="Arial" w:hAnsi="Arial"/>
          <w:sz w:val="22"/>
          <w:szCs w:val="22"/>
          <w:lang w:val="en-US"/>
        </w:rPr>
        <w:t xml:space="preserve">, as it may be that changes suggested under other principles </w:t>
      </w:r>
      <w:r w:rsidRPr="0018212A">
        <w:rPr>
          <w:rFonts w:ascii="Arial" w:hAnsi="Arial"/>
          <w:sz w:val="22"/>
          <w:szCs w:val="22"/>
          <w:lang w:val="en-US"/>
        </w:rPr>
        <w:t>will generate a desirable change.</w:t>
      </w:r>
    </w:p>
    <w:p w:rsidR="004A571D" w:rsidRPr="0018212A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</w:p>
    <w:p w:rsidR="004A571D" w:rsidRDefault="009E728E" w:rsidP="004A571D">
      <w:pPr>
        <w:tabs>
          <w:tab w:val="left" w:pos="2268"/>
          <w:tab w:val="left" w:pos="6521"/>
        </w:tabs>
        <w:spacing w:after="1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Panel draws the attention of applicants to the Apartment Design Guide (ADG), as published by NSW Department of Planning &amp; Environment (June 2015), which provides guidance on all the issues addressed.</w:t>
      </w:r>
    </w:p>
    <w:p w:rsidR="004A571D" w:rsidRPr="0018212A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</w:p>
    <w:p w:rsidR="004A571D" w:rsidRPr="0018212A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  <w:r w:rsidRPr="0018212A">
        <w:rPr>
          <w:rFonts w:ascii="Arial" w:hAnsi="Arial"/>
          <w:sz w:val="22"/>
          <w:szCs w:val="22"/>
          <w:lang w:val="en-US"/>
        </w:rPr>
        <w:t xml:space="preserve">The </w:t>
      </w:r>
      <w:r>
        <w:rPr>
          <w:rFonts w:ascii="Arial" w:hAnsi="Arial"/>
          <w:sz w:val="22"/>
          <w:szCs w:val="22"/>
          <w:lang w:val="en-US"/>
        </w:rPr>
        <w:t>nine</w:t>
      </w:r>
      <w:r w:rsidRPr="0018212A">
        <w:rPr>
          <w:rFonts w:ascii="Arial" w:hAnsi="Arial"/>
          <w:sz w:val="22"/>
          <w:szCs w:val="22"/>
          <w:lang w:val="en-US"/>
        </w:rPr>
        <w:t xml:space="preserve"> design </w:t>
      </w:r>
      <w:r w:rsidRPr="0018212A">
        <w:rPr>
          <w:rFonts w:ascii="Arial" w:hAnsi="Arial"/>
          <w:sz w:val="22"/>
          <w:szCs w:val="22"/>
          <w:lang w:val="en-US"/>
        </w:rPr>
        <w:t xml:space="preserve">quality principles to be addressed in SEPP 65 </w:t>
      </w:r>
      <w:r>
        <w:rPr>
          <w:rFonts w:ascii="Arial" w:hAnsi="Arial"/>
          <w:sz w:val="22"/>
          <w:szCs w:val="22"/>
          <w:lang w:val="en-US"/>
        </w:rPr>
        <w:t>are</w:t>
      </w:r>
      <w:r w:rsidRPr="0018212A">
        <w:rPr>
          <w:rFonts w:ascii="Arial" w:hAnsi="Arial"/>
          <w:sz w:val="22"/>
          <w:szCs w:val="22"/>
          <w:lang w:val="en-US"/>
        </w:rPr>
        <w:t xml:space="preserve"> grouped together where relevant, to avoid the unnecessary repetition of comments.</w:t>
      </w:r>
    </w:p>
    <w:p w:rsidR="004A571D" w:rsidRPr="0018212A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</w:p>
    <w:p w:rsidR="004A571D" w:rsidRPr="0018212A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</w:p>
    <w:p w:rsidR="004A571D" w:rsidRPr="0018212A" w:rsidRDefault="009E728E" w:rsidP="004A571D">
      <w:pPr>
        <w:keepNext/>
        <w:keepLines/>
        <w:tabs>
          <w:tab w:val="left" w:pos="2268"/>
          <w:tab w:val="left" w:pos="6521"/>
        </w:tabs>
        <w:jc w:val="both"/>
        <w:rPr>
          <w:rFonts w:ascii="Arial" w:hAnsi="Arial"/>
          <w:b/>
          <w:sz w:val="22"/>
          <w:szCs w:val="22"/>
          <w:u w:val="single"/>
          <w:lang w:val="en-US"/>
        </w:rPr>
      </w:pPr>
      <w:r w:rsidRPr="0018212A">
        <w:rPr>
          <w:rFonts w:ascii="Arial" w:hAnsi="Arial"/>
          <w:b/>
          <w:sz w:val="22"/>
          <w:szCs w:val="22"/>
          <w:u w:val="single"/>
          <w:lang w:val="en-US"/>
        </w:rPr>
        <w:t>Panel Comments</w:t>
      </w:r>
    </w:p>
    <w:p w:rsidR="004A571D" w:rsidRPr="0018212A" w:rsidRDefault="009E728E" w:rsidP="004A571D">
      <w:pPr>
        <w:keepNext/>
        <w:keepLines/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</w:p>
    <w:p w:rsidR="004A571D" w:rsidRPr="0018212A" w:rsidRDefault="009E728E" w:rsidP="004A571D">
      <w:pPr>
        <w:keepNext/>
        <w:keepLines/>
        <w:tabs>
          <w:tab w:val="left" w:pos="2268"/>
          <w:tab w:val="left" w:pos="6521"/>
        </w:tabs>
        <w:jc w:val="both"/>
        <w:rPr>
          <w:rFonts w:ascii="Arial" w:hAnsi="Arial"/>
          <w:b/>
          <w:sz w:val="22"/>
          <w:szCs w:val="22"/>
          <w:lang w:val="en-US"/>
        </w:rPr>
      </w:pPr>
      <w:r w:rsidRPr="0018212A">
        <w:rPr>
          <w:rFonts w:ascii="Arial" w:hAnsi="Arial"/>
          <w:sz w:val="22"/>
          <w:szCs w:val="22"/>
          <w:lang w:val="en-US"/>
        </w:rPr>
        <w:t xml:space="preserve">The </w:t>
      </w:r>
      <w:proofErr w:type="gramStart"/>
      <w:r>
        <w:rPr>
          <w:rFonts w:ascii="Arial" w:hAnsi="Arial"/>
          <w:sz w:val="22"/>
          <w:szCs w:val="22"/>
          <w:lang w:val="en-US"/>
        </w:rPr>
        <w:t>nine</w:t>
      </w:r>
      <w:r w:rsidRPr="0018212A">
        <w:rPr>
          <w:rFonts w:ascii="Arial" w:hAnsi="Arial"/>
          <w:sz w:val="22"/>
          <w:szCs w:val="22"/>
          <w:lang w:val="en-US"/>
        </w:rPr>
        <w:t xml:space="preserve"> design principles as set out in SEPP 65 were considered by the panel in discussion of the develop</w:t>
      </w:r>
      <w:r w:rsidRPr="0018212A">
        <w:rPr>
          <w:rFonts w:ascii="Arial" w:hAnsi="Arial"/>
          <w:sz w:val="22"/>
          <w:szCs w:val="22"/>
          <w:lang w:val="en-US"/>
        </w:rPr>
        <w:t>ment application</w:t>
      </w:r>
      <w:proofErr w:type="gramEnd"/>
      <w:r w:rsidRPr="0018212A">
        <w:rPr>
          <w:rFonts w:ascii="Arial" w:hAnsi="Arial"/>
          <w:sz w:val="22"/>
          <w:szCs w:val="22"/>
          <w:lang w:val="en-US"/>
        </w:rPr>
        <w:t xml:space="preserve">.  These </w:t>
      </w:r>
      <w:proofErr w:type="gramStart"/>
      <w:r w:rsidRPr="0018212A">
        <w:rPr>
          <w:rFonts w:ascii="Arial" w:hAnsi="Arial"/>
          <w:sz w:val="22"/>
          <w:szCs w:val="22"/>
          <w:lang w:val="en-US"/>
        </w:rPr>
        <w:t>are:</w:t>
      </w:r>
      <w:proofErr w:type="gramEnd"/>
      <w:r w:rsidRPr="0018212A">
        <w:rPr>
          <w:rFonts w:ascii="Arial" w:hAnsi="Arial"/>
          <w:sz w:val="22"/>
          <w:szCs w:val="22"/>
          <w:lang w:val="en-US"/>
        </w:rPr>
        <w:t xml:space="preserve"> </w:t>
      </w:r>
      <w:r w:rsidRPr="0018212A">
        <w:rPr>
          <w:rFonts w:ascii="Arial" w:hAnsi="Arial"/>
          <w:b/>
          <w:sz w:val="22"/>
          <w:szCs w:val="22"/>
          <w:lang w:val="en-US"/>
        </w:rPr>
        <w:t>Context</w:t>
      </w:r>
      <w:r>
        <w:rPr>
          <w:rFonts w:ascii="Arial" w:hAnsi="Arial"/>
          <w:b/>
          <w:sz w:val="22"/>
          <w:szCs w:val="22"/>
          <w:lang w:val="en-US"/>
        </w:rPr>
        <w:t xml:space="preserve"> &amp; </w:t>
      </w:r>
      <w:proofErr w:type="spellStart"/>
      <w:r>
        <w:rPr>
          <w:rFonts w:ascii="Arial" w:hAnsi="Arial"/>
          <w:b/>
          <w:sz w:val="22"/>
          <w:szCs w:val="22"/>
          <w:lang w:val="en-US"/>
        </w:rPr>
        <w:t>Neighbourhood</w:t>
      </w:r>
      <w:proofErr w:type="spellEnd"/>
      <w:r>
        <w:rPr>
          <w:rFonts w:ascii="Arial" w:hAnsi="Arial"/>
          <w:b/>
          <w:sz w:val="22"/>
          <w:szCs w:val="22"/>
          <w:lang w:val="en-US"/>
        </w:rPr>
        <w:t xml:space="preserve"> Character</w:t>
      </w:r>
      <w:r w:rsidRPr="0018212A">
        <w:rPr>
          <w:rFonts w:ascii="Arial" w:hAnsi="Arial"/>
          <w:b/>
          <w:sz w:val="22"/>
          <w:szCs w:val="22"/>
          <w:lang w:val="en-US"/>
        </w:rPr>
        <w:t>, Built Form</w:t>
      </w:r>
      <w:r>
        <w:rPr>
          <w:rFonts w:ascii="Arial" w:hAnsi="Arial"/>
          <w:b/>
          <w:sz w:val="22"/>
          <w:szCs w:val="22"/>
          <w:lang w:val="en-US"/>
        </w:rPr>
        <w:t xml:space="preserve"> &amp; Scale</w:t>
      </w:r>
      <w:r w:rsidRPr="0018212A">
        <w:rPr>
          <w:rFonts w:ascii="Arial" w:hAnsi="Arial"/>
          <w:b/>
          <w:sz w:val="22"/>
          <w:szCs w:val="22"/>
          <w:lang w:val="en-US"/>
        </w:rPr>
        <w:t xml:space="preserve">, Density, </w:t>
      </w:r>
      <w:r>
        <w:rPr>
          <w:rFonts w:ascii="Arial" w:hAnsi="Arial"/>
          <w:b/>
          <w:sz w:val="22"/>
          <w:szCs w:val="22"/>
          <w:lang w:val="en-US"/>
        </w:rPr>
        <w:t>Sustainability</w:t>
      </w:r>
      <w:r w:rsidRPr="0018212A">
        <w:rPr>
          <w:rFonts w:ascii="Arial" w:hAnsi="Arial"/>
          <w:b/>
          <w:sz w:val="22"/>
          <w:szCs w:val="22"/>
          <w:lang w:val="en-US"/>
        </w:rPr>
        <w:t xml:space="preserve">, Landscape, Amenity, Safety, </w:t>
      </w:r>
      <w:r>
        <w:rPr>
          <w:rFonts w:ascii="Arial" w:hAnsi="Arial"/>
          <w:b/>
          <w:sz w:val="22"/>
          <w:szCs w:val="22"/>
          <w:lang w:val="en-US"/>
        </w:rPr>
        <w:t>Housing Diversity &amp; Social Interaction,</w:t>
      </w:r>
      <w:r w:rsidRPr="0018212A">
        <w:rPr>
          <w:rFonts w:ascii="Arial" w:hAnsi="Arial"/>
          <w:b/>
          <w:sz w:val="22"/>
          <w:szCs w:val="22"/>
          <w:lang w:val="en-US"/>
        </w:rPr>
        <w:t xml:space="preserve"> and Aesthetics.</w:t>
      </w:r>
    </w:p>
    <w:p w:rsidR="004A571D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</w:p>
    <w:p w:rsidR="004A571D" w:rsidRPr="0018212A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6025"/>
      </w:tblGrid>
      <w:tr w:rsidR="004A571D" w:rsidRPr="00B73E53" w:rsidTr="004A571D">
        <w:trPr>
          <w:trHeight w:val="454"/>
        </w:trPr>
        <w:tc>
          <w:tcPr>
            <w:tcW w:w="0" w:type="auto"/>
            <w:shd w:val="clear" w:color="auto" w:fill="auto"/>
          </w:tcPr>
          <w:p w:rsidR="004A571D" w:rsidRPr="00B73E53" w:rsidRDefault="009E728E" w:rsidP="004A571D">
            <w:pPr>
              <w:tabs>
                <w:tab w:val="left" w:pos="2268"/>
                <w:tab w:val="left" w:pos="6521"/>
              </w:tabs>
              <w:spacing w:after="16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b/>
                <w:sz w:val="22"/>
                <w:szCs w:val="22"/>
                <w:lang w:val="en-US"/>
              </w:rPr>
              <w:t>Context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&amp;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Neighbourhood</w:t>
            </w:r>
            <w:proofErr w:type="spellEnd"/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Character</w:t>
            </w:r>
          </w:p>
        </w:tc>
        <w:tc>
          <w:tcPr>
            <w:tcW w:w="6025" w:type="dxa"/>
            <w:shd w:val="clear" w:color="auto" w:fill="auto"/>
          </w:tcPr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8 May 2019</w:t>
            </w:r>
          </w:p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The site is imm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ediately adjoining industrial sites to the north and across the street to the west. A similarly zoned B4 mixed use site is immediately to the south and across the Hunter Water canal to the east</w:t>
            </w:r>
          </w:p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The general streetscape reads as one of an industrial characte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r, with larger-scale buildings surrounded by space around them in the form of car parks and in some instances landscaping.</w:t>
            </w:r>
          </w:p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Buildings are generally setback to the street frontage </w:t>
            </w:r>
          </w:p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The site’s outlook is best the east, poor to the north, and is unknown in res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pect to the vacant site the south, depending on what form of development takes place there. This site would be anticipated to be developed as of something of a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mixed use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nature, given the zoning of the site.</w:t>
            </w:r>
          </w:p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Site has an 8m fall from north west to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south eas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t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>.</w:t>
            </w:r>
          </w:p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The proposed use is something anticipated by the zone, but can potentially result in land use conflicts, given the surrounding industrial-zoned land, and current uses to the north and west.</w:t>
            </w:r>
          </w:p>
          <w:p w:rsidR="004A571D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Although the site currently feels somewhat isolated because of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its largely non-residential surroundings, it is </w:t>
            </w:r>
            <w:r>
              <w:rPr>
                <w:rFonts w:ascii="Arial" w:hAnsi="Arial"/>
                <w:sz w:val="22"/>
                <w:szCs w:val="22"/>
                <w:lang w:val="en-US"/>
              </w:rPr>
              <w:lastRenderedPageBreak/>
              <w:t xml:space="preserve">actually in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fairly close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proximity to services and recreational facilities. The Panel was of the view that inclusion of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a ground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>-floor retail or commercial space was unlikely to achieve any useful street acti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vation in this isolated location. Providing that it is possible to create an appropriate residential amenity within the subject site, its use as a residential (only) development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could potentially be supported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>.</w:t>
            </w:r>
          </w:p>
          <w:p w:rsidR="00416FFD" w:rsidRDefault="00416FFD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416FFD" w:rsidRDefault="00416FFD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16FFD">
              <w:rPr>
                <w:rFonts w:ascii="Arial" w:hAnsi="Arial"/>
                <w:b/>
                <w:sz w:val="22"/>
                <w:szCs w:val="22"/>
                <w:lang w:val="en-US"/>
              </w:rPr>
              <w:t>14 August 2019</w:t>
            </w:r>
          </w:p>
          <w:p w:rsidR="00F73650" w:rsidRPr="00F73650" w:rsidRDefault="00F73650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4A571D" w:rsidRPr="00B73E53" w:rsidTr="004A571D">
        <w:trPr>
          <w:trHeight w:val="454"/>
        </w:trPr>
        <w:tc>
          <w:tcPr>
            <w:tcW w:w="0" w:type="auto"/>
            <w:shd w:val="clear" w:color="auto" w:fill="auto"/>
          </w:tcPr>
          <w:p w:rsidR="004A571D" w:rsidRPr="00B73E53" w:rsidRDefault="009E728E" w:rsidP="004A571D">
            <w:pPr>
              <w:tabs>
                <w:tab w:val="left" w:pos="2268"/>
                <w:tab w:val="left" w:pos="6521"/>
              </w:tabs>
              <w:spacing w:after="16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lastRenderedPageBreak/>
              <w:t xml:space="preserve">Built Form &amp; </w:t>
            </w:r>
            <w:r w:rsidRPr="00B73E53">
              <w:rPr>
                <w:rFonts w:ascii="Arial" w:hAnsi="Arial"/>
                <w:b/>
                <w:sz w:val="22"/>
                <w:szCs w:val="22"/>
                <w:lang w:val="en-US"/>
              </w:rPr>
              <w:t>Scale</w:t>
            </w:r>
          </w:p>
        </w:tc>
        <w:tc>
          <w:tcPr>
            <w:tcW w:w="6025" w:type="dxa"/>
            <w:shd w:val="clear" w:color="auto" w:fill="auto"/>
          </w:tcPr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8 May 2019</w:t>
            </w:r>
          </w:p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The 3-buildings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site planning approach and the general height and scale of the buildings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is considered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broadly appropriate for the site.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However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the siting of the buildings and proximity to the northern boundary at less than ADG setback requirements, is not supported.</w:t>
            </w:r>
          </w:p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An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ADG separation of at least 6m would provide the ability to create a landscape buffer including canopy trees.</w:t>
            </w:r>
          </w:p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The southern side of the site is currently taken up by roadway, with no landscaping – which is unsatisfactory.</w:t>
            </w:r>
          </w:p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It would be a more functional solut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ion to increase the setback here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to also accommodate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a landscaped pedestrian pathway linking the buildings through to the eastern communal landscaped area.  Some significant planting along this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soutern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boundary is required.</w:t>
            </w:r>
          </w:p>
          <w:p w:rsidR="004A571D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The site to the north has a 15m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height control. This provides the opportunity for this site to transition from this height, to the 13m height control along the southern side.</w:t>
            </w:r>
          </w:p>
          <w:p w:rsidR="00CF63F9" w:rsidRDefault="00CF63F9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CF63F9" w:rsidRDefault="00CF63F9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CF63F9">
              <w:rPr>
                <w:rFonts w:ascii="Arial" w:hAnsi="Arial"/>
                <w:b/>
                <w:sz w:val="22"/>
                <w:szCs w:val="22"/>
                <w:lang w:val="en-US"/>
              </w:rPr>
              <w:t>14 August 2019</w:t>
            </w:r>
          </w:p>
          <w:p w:rsidR="00CF63F9" w:rsidRPr="00CF63F9" w:rsidRDefault="00CF63F9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The panel notes that </w:t>
            </w:r>
            <w:proofErr w:type="spellStart"/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it’s</w:t>
            </w:r>
            <w:proofErr w:type="spellEnd"/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recommendation in respect to increased setbacks and the provision of a fourth level have been adopted in the revised proposal. As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anticipated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this results in a minor exceedance of the height control, but it is the panels view that the extent of this is minor, and no adverse urban design or other impacts arise.</w:t>
            </w:r>
          </w:p>
        </w:tc>
      </w:tr>
      <w:tr w:rsidR="004A571D" w:rsidRPr="00B73E53" w:rsidTr="004A571D">
        <w:trPr>
          <w:trHeight w:val="454"/>
        </w:trPr>
        <w:tc>
          <w:tcPr>
            <w:tcW w:w="0" w:type="auto"/>
            <w:shd w:val="clear" w:color="auto" w:fill="auto"/>
          </w:tcPr>
          <w:p w:rsidR="004A571D" w:rsidRPr="00B73E53" w:rsidRDefault="009E728E" w:rsidP="004A571D">
            <w:pPr>
              <w:tabs>
                <w:tab w:val="left" w:pos="2268"/>
                <w:tab w:val="left" w:pos="6521"/>
              </w:tabs>
              <w:spacing w:after="16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b/>
                <w:sz w:val="22"/>
                <w:szCs w:val="22"/>
                <w:lang w:val="en-US"/>
              </w:rPr>
              <w:t>Density</w:t>
            </w:r>
          </w:p>
        </w:tc>
        <w:tc>
          <w:tcPr>
            <w:tcW w:w="6025" w:type="dxa"/>
            <w:shd w:val="clear" w:color="auto" w:fill="auto"/>
          </w:tcPr>
          <w:p w:rsidR="00D34084" w:rsidRP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34084">
              <w:rPr>
                <w:rFonts w:ascii="Arial" w:hAnsi="Arial"/>
                <w:b/>
                <w:sz w:val="22"/>
                <w:szCs w:val="22"/>
                <w:lang w:val="en-US"/>
              </w:rPr>
              <w:t>8 May 2019</w:t>
            </w:r>
          </w:p>
          <w:p w:rsidR="004A571D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Satisfactory - subject to resolution of the setbacks.</w:t>
            </w:r>
            <w:proofErr w:type="gramEnd"/>
          </w:p>
          <w:p w:rsidR="00F73650" w:rsidRDefault="00F73650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F73650" w:rsidRDefault="00F73650" w:rsidP="00F73650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CF63F9">
              <w:rPr>
                <w:rFonts w:ascii="Arial" w:hAnsi="Arial"/>
                <w:b/>
                <w:sz w:val="22"/>
                <w:szCs w:val="22"/>
                <w:lang w:val="en-US"/>
              </w:rPr>
              <w:t>14 August 2019</w:t>
            </w:r>
          </w:p>
          <w:p w:rsidR="00F73650" w:rsidRPr="00B73E53" w:rsidRDefault="00F73650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4A571D" w:rsidRPr="00B73E53" w:rsidTr="004A571D">
        <w:trPr>
          <w:trHeight w:val="454"/>
        </w:trPr>
        <w:tc>
          <w:tcPr>
            <w:tcW w:w="0" w:type="auto"/>
            <w:shd w:val="clear" w:color="auto" w:fill="auto"/>
          </w:tcPr>
          <w:p w:rsidR="004A571D" w:rsidRPr="00B73E53" w:rsidRDefault="009E728E" w:rsidP="004A571D">
            <w:pPr>
              <w:tabs>
                <w:tab w:val="left" w:pos="2268"/>
                <w:tab w:val="left" w:pos="6521"/>
              </w:tabs>
              <w:spacing w:after="16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lastRenderedPageBreak/>
              <w:t>Sustainability</w:t>
            </w:r>
          </w:p>
        </w:tc>
        <w:tc>
          <w:tcPr>
            <w:tcW w:w="6025" w:type="dxa"/>
            <w:shd w:val="clear" w:color="auto" w:fill="auto"/>
          </w:tcPr>
          <w:p w:rsidR="00D34084" w:rsidRP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34084">
              <w:rPr>
                <w:rFonts w:ascii="Arial" w:hAnsi="Arial"/>
                <w:b/>
                <w:sz w:val="22"/>
                <w:szCs w:val="22"/>
                <w:lang w:val="en-US"/>
              </w:rPr>
              <w:t>8 May 2019</w:t>
            </w:r>
          </w:p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Panel recomm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ended inclusion of PV solar collectors to augment electricity supply for lighting and mechanical services for the communal areas.</w:t>
            </w:r>
          </w:p>
          <w:p w:rsidR="004A571D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For upper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floor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units’ internal bathrooms should be provided with ventilated skylights.</w:t>
            </w:r>
          </w:p>
          <w:p w:rsidR="00F73650" w:rsidRDefault="00F73650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F73650" w:rsidRDefault="00F73650" w:rsidP="00F73650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CF63F9">
              <w:rPr>
                <w:rFonts w:ascii="Arial" w:hAnsi="Arial"/>
                <w:b/>
                <w:sz w:val="22"/>
                <w:szCs w:val="22"/>
                <w:lang w:val="en-US"/>
              </w:rPr>
              <w:t>14 August 2019</w:t>
            </w:r>
          </w:p>
          <w:p w:rsidR="00F73650" w:rsidRPr="00B73E53" w:rsidRDefault="00F73650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4A571D" w:rsidRPr="00B73E53" w:rsidTr="004A571D">
        <w:trPr>
          <w:trHeight w:val="454"/>
        </w:trPr>
        <w:tc>
          <w:tcPr>
            <w:tcW w:w="0" w:type="auto"/>
            <w:shd w:val="clear" w:color="auto" w:fill="auto"/>
          </w:tcPr>
          <w:p w:rsidR="004A571D" w:rsidRPr="00B73E53" w:rsidRDefault="009E728E" w:rsidP="004A571D">
            <w:pPr>
              <w:tabs>
                <w:tab w:val="left" w:pos="2268"/>
                <w:tab w:val="left" w:pos="6521"/>
              </w:tabs>
              <w:spacing w:after="16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Landscape</w:t>
            </w:r>
          </w:p>
        </w:tc>
        <w:tc>
          <w:tcPr>
            <w:tcW w:w="6025" w:type="dxa"/>
            <w:shd w:val="clear" w:color="auto" w:fill="auto"/>
          </w:tcPr>
          <w:p w:rsidR="00D34084" w:rsidRP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34084">
              <w:rPr>
                <w:rFonts w:ascii="Arial" w:hAnsi="Arial"/>
                <w:b/>
                <w:sz w:val="22"/>
                <w:szCs w:val="22"/>
                <w:lang w:val="en-US"/>
              </w:rPr>
              <w:t>8 May 2019</w:t>
            </w:r>
          </w:p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As outlined unde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r built form, it is essential that the site create its own landscape amenity as a buffer to external boundaries. To achieve this, greater setbacks are required for deep soil planting – particularly to the northern and southern boundaries. Further considera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tion needs to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be given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to the quantum of area allocate</w:t>
            </w:r>
            <w:r w:rsidR="00416FFD">
              <w:rPr>
                <w:rFonts w:ascii="Arial" w:hAnsi="Arial"/>
                <w:sz w:val="22"/>
                <w:szCs w:val="22"/>
                <w:lang w:val="en-US"/>
              </w:rPr>
              <w:t xml:space="preserve">d to soft landscaping, to the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character of hard paved areas, and to the level change impacts of the site and the proposed cuts for vehicle access.</w:t>
            </w:r>
          </w:p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The communal open space to the east of the site is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somewhat divorced from the development - particularly from blocks A and B. Design modifications which better integrate this area with the remainder of the site are warranted.</w:t>
            </w:r>
          </w:p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The access roads to the undercroft parking should be treated as ‘shared-ways’ wit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h appropriate paving, and better integration with the landscaped areas between the buildings.</w:t>
            </w:r>
          </w:p>
          <w:p w:rsidR="004A571D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The development should comply with the ADG and SEPP Affordable Housing minimum landscape area requirements.</w:t>
            </w:r>
          </w:p>
          <w:p w:rsidR="00F73650" w:rsidRDefault="00F73650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  <w:p w:rsidR="00416FFD" w:rsidRDefault="00416FFD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16FFD">
              <w:rPr>
                <w:rFonts w:ascii="Arial" w:hAnsi="Arial"/>
                <w:b/>
                <w:sz w:val="22"/>
                <w:szCs w:val="22"/>
                <w:lang w:val="en-US"/>
              </w:rPr>
              <w:t>14 August 2019</w:t>
            </w:r>
          </w:p>
          <w:p w:rsidR="00416FFD" w:rsidRDefault="00416FFD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The landscape scheme lacks detail with regard to finishes, separation between areas and level resolution. The use of very large evergreen species around the boundaries needs to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be considered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with regard to shading of the communal areas. The selection of tress between the buildings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could be reconsidered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to provide more canopy and protection.</w:t>
            </w:r>
          </w:p>
          <w:p w:rsidR="00416FFD" w:rsidRDefault="00416FFD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It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is recommended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that the use of retaining walling within the landscape area be minimized. Alternative solutions may include grading or use of block material in order to avoid </w:t>
            </w:r>
            <w:r>
              <w:rPr>
                <w:rFonts w:ascii="Arial" w:hAnsi="Arial"/>
                <w:sz w:val="22"/>
                <w:szCs w:val="22"/>
                <w:lang w:val="en-US"/>
              </w:rPr>
              <w:lastRenderedPageBreak/>
              <w:t>future problems with tree roots.</w:t>
            </w:r>
          </w:p>
          <w:p w:rsidR="00416FFD" w:rsidRPr="00416FFD" w:rsidRDefault="00416FFD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4A571D" w:rsidRPr="00B73E53" w:rsidTr="004A571D">
        <w:trPr>
          <w:trHeight w:val="454"/>
        </w:trPr>
        <w:tc>
          <w:tcPr>
            <w:tcW w:w="0" w:type="auto"/>
            <w:shd w:val="clear" w:color="auto" w:fill="auto"/>
          </w:tcPr>
          <w:p w:rsidR="004A571D" w:rsidRPr="00B73E53" w:rsidRDefault="009E728E" w:rsidP="004A571D">
            <w:pPr>
              <w:tabs>
                <w:tab w:val="left" w:pos="2268"/>
                <w:tab w:val="left" w:pos="6521"/>
              </w:tabs>
              <w:spacing w:after="16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lastRenderedPageBreak/>
              <w:t>Amenity</w:t>
            </w:r>
          </w:p>
        </w:tc>
        <w:tc>
          <w:tcPr>
            <w:tcW w:w="6025" w:type="dxa"/>
            <w:shd w:val="clear" w:color="auto" w:fill="auto"/>
          </w:tcPr>
          <w:p w:rsidR="00D34084" w:rsidRP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34084">
              <w:rPr>
                <w:rFonts w:ascii="Arial" w:hAnsi="Arial"/>
                <w:b/>
                <w:sz w:val="22"/>
                <w:szCs w:val="22"/>
                <w:lang w:val="en-US"/>
              </w:rPr>
              <w:t>8 May 2019</w:t>
            </w:r>
          </w:p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Review of the general internal apa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rtment layout was required to address the following points;</w:t>
            </w:r>
          </w:p>
          <w:p w:rsidR="00D34084" w:rsidRDefault="009E728E" w:rsidP="00D34084">
            <w:pPr>
              <w:numPr>
                <w:ilvl w:val="0"/>
                <w:numId w:val="16"/>
              </w:numPr>
              <w:tabs>
                <w:tab w:val="left" w:pos="389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Kitchens with no natural light or outlook.</w:t>
            </w:r>
            <w:proofErr w:type="gramEnd"/>
          </w:p>
          <w:p w:rsidR="00D34084" w:rsidRDefault="009E728E" w:rsidP="00D34084">
            <w:pPr>
              <w:numPr>
                <w:ilvl w:val="0"/>
                <w:numId w:val="17"/>
              </w:numPr>
              <w:tabs>
                <w:tab w:val="left" w:pos="389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Living areas and balconies should have a landscaped outlook opposed to an industrial outlook.</w:t>
            </w:r>
          </w:p>
          <w:p w:rsidR="00D34084" w:rsidRDefault="009E728E" w:rsidP="00D34084">
            <w:pPr>
              <w:numPr>
                <w:ilvl w:val="0"/>
                <w:numId w:val="17"/>
              </w:numPr>
              <w:tabs>
                <w:tab w:val="left" w:pos="389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Undersized and non-compliant balconies.</w:t>
            </w:r>
            <w:proofErr w:type="gramEnd"/>
          </w:p>
          <w:p w:rsidR="00D34084" w:rsidRDefault="009E728E" w:rsidP="00D34084">
            <w:pPr>
              <w:numPr>
                <w:ilvl w:val="0"/>
                <w:numId w:val="17"/>
              </w:numPr>
              <w:tabs>
                <w:tab w:val="left" w:pos="389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ADG compliant stora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ge associated with the parking or in the units.</w:t>
            </w:r>
          </w:p>
          <w:p w:rsidR="00D34084" w:rsidRDefault="009E728E" w:rsidP="00D34084">
            <w:pPr>
              <w:numPr>
                <w:ilvl w:val="0"/>
                <w:numId w:val="17"/>
              </w:numPr>
              <w:tabs>
                <w:tab w:val="left" w:pos="389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Solar access complying with the ADG is doubtful due to the deeply recessed nature of the living rooms.</w:t>
            </w:r>
          </w:p>
          <w:p w:rsidR="00D34084" w:rsidRDefault="009E728E" w:rsidP="00D34084">
            <w:pPr>
              <w:numPr>
                <w:ilvl w:val="0"/>
                <w:numId w:val="17"/>
              </w:numPr>
              <w:tabs>
                <w:tab w:val="left" w:pos="389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Typical units in the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south-eastern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corner of each block -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eg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; Units No.5 and No.6 of block A - currently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have bedrooms adjoining living rooms in adjacent units which is not ideal for acoustic reasons.</w:t>
            </w:r>
          </w:p>
          <w:p w:rsidR="004A571D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It was also recommended that opportunities to place living rooms on external corners will maximize solar access</w:t>
            </w:r>
          </w:p>
          <w:p w:rsidR="00F73650" w:rsidRDefault="00F73650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F73650" w:rsidRDefault="00F73650" w:rsidP="00F73650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CF63F9">
              <w:rPr>
                <w:rFonts w:ascii="Arial" w:hAnsi="Arial"/>
                <w:b/>
                <w:sz w:val="22"/>
                <w:szCs w:val="22"/>
                <w:lang w:val="en-US"/>
              </w:rPr>
              <w:t>14 August 2019</w:t>
            </w:r>
          </w:p>
          <w:p w:rsidR="00F73650" w:rsidRPr="00B73E53" w:rsidRDefault="00F73650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4A571D" w:rsidRPr="00B73E53" w:rsidTr="004A571D">
        <w:trPr>
          <w:trHeight w:val="454"/>
        </w:trPr>
        <w:tc>
          <w:tcPr>
            <w:tcW w:w="0" w:type="auto"/>
            <w:shd w:val="clear" w:color="auto" w:fill="auto"/>
          </w:tcPr>
          <w:p w:rsidR="004A571D" w:rsidRPr="00B73E53" w:rsidRDefault="009E728E" w:rsidP="004A571D">
            <w:pPr>
              <w:tabs>
                <w:tab w:val="left" w:pos="2268"/>
                <w:tab w:val="left" w:pos="6521"/>
              </w:tabs>
              <w:spacing w:after="16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Safety</w:t>
            </w:r>
          </w:p>
        </w:tc>
        <w:tc>
          <w:tcPr>
            <w:tcW w:w="6025" w:type="dxa"/>
            <w:shd w:val="clear" w:color="auto" w:fill="auto"/>
          </w:tcPr>
          <w:p w:rsidR="00D34084" w:rsidRP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34084">
              <w:rPr>
                <w:rFonts w:ascii="Arial" w:hAnsi="Arial"/>
                <w:b/>
                <w:sz w:val="22"/>
                <w:szCs w:val="22"/>
                <w:lang w:val="en-US"/>
              </w:rPr>
              <w:t>8 May 2019</w:t>
            </w:r>
          </w:p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Concerns were raised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in regar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d to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casual surveillance of the open undercroft parking. A better outcome is likely to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be achieved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if car spaces can be provided with garage doors.</w:t>
            </w:r>
          </w:p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The suggested consideration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be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given to locating the internal stairs closer to the entry in place of the lif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t.</w:t>
            </w:r>
          </w:p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The isolated pathway on the northern side of the site presents privacy issues and places of concealment. The pedestrian path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would potentially be better placed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adjacent to the driveway.</w:t>
            </w:r>
          </w:p>
          <w:p w:rsidR="004A571D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While the view to the canal and to the eastern ridge beyond was qui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te a visually attractive one, consideration needs to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be given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to how this immediate area can be secured. A palisade fence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was considered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one appropriate option in this regard.</w:t>
            </w:r>
          </w:p>
          <w:p w:rsidR="00F73650" w:rsidRDefault="00F73650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F73650" w:rsidRDefault="00F73650" w:rsidP="00F73650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CF63F9">
              <w:rPr>
                <w:rFonts w:ascii="Arial" w:hAnsi="Arial"/>
                <w:b/>
                <w:sz w:val="22"/>
                <w:szCs w:val="22"/>
                <w:lang w:val="en-US"/>
              </w:rPr>
              <w:lastRenderedPageBreak/>
              <w:t>14 August 2019</w:t>
            </w:r>
          </w:p>
          <w:p w:rsidR="00F73650" w:rsidRPr="00B73E53" w:rsidRDefault="00F73650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4A571D" w:rsidRPr="00B73E53" w:rsidTr="004A571D">
        <w:trPr>
          <w:trHeight w:val="454"/>
        </w:trPr>
        <w:tc>
          <w:tcPr>
            <w:tcW w:w="0" w:type="auto"/>
            <w:shd w:val="clear" w:color="auto" w:fill="auto"/>
          </w:tcPr>
          <w:p w:rsidR="004A571D" w:rsidRPr="00B73E53" w:rsidRDefault="009E728E" w:rsidP="004A571D">
            <w:pPr>
              <w:tabs>
                <w:tab w:val="left" w:pos="2268"/>
                <w:tab w:val="left" w:pos="6521"/>
              </w:tabs>
              <w:spacing w:after="16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lastRenderedPageBreak/>
              <w:t>Housing Diversity &amp; Social Interaction</w:t>
            </w:r>
          </w:p>
        </w:tc>
        <w:tc>
          <w:tcPr>
            <w:tcW w:w="6025" w:type="dxa"/>
            <w:shd w:val="clear" w:color="auto" w:fill="auto"/>
          </w:tcPr>
          <w:p w:rsidR="00D34084" w:rsidRP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34084">
              <w:rPr>
                <w:rFonts w:ascii="Arial" w:hAnsi="Arial"/>
                <w:b/>
                <w:sz w:val="22"/>
                <w:szCs w:val="22"/>
                <w:lang w:val="en-US"/>
              </w:rPr>
              <w:t>8 May 2019</w:t>
            </w:r>
          </w:p>
          <w:p w:rsidR="004A571D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Generally acceptable.</w:t>
            </w:r>
            <w:proofErr w:type="gramEnd"/>
          </w:p>
          <w:p w:rsidR="00F73650" w:rsidRDefault="00F73650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F73650" w:rsidRDefault="00F73650" w:rsidP="00F73650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CF63F9">
              <w:rPr>
                <w:rFonts w:ascii="Arial" w:hAnsi="Arial"/>
                <w:b/>
                <w:sz w:val="22"/>
                <w:szCs w:val="22"/>
                <w:lang w:val="en-US"/>
              </w:rPr>
              <w:t>14 August 2019</w:t>
            </w:r>
          </w:p>
          <w:p w:rsidR="00F73650" w:rsidRPr="00B73E53" w:rsidRDefault="00F73650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4A571D" w:rsidRPr="00B73E53" w:rsidTr="004A571D">
        <w:trPr>
          <w:trHeight w:val="454"/>
        </w:trPr>
        <w:tc>
          <w:tcPr>
            <w:tcW w:w="0" w:type="auto"/>
            <w:shd w:val="clear" w:color="auto" w:fill="auto"/>
          </w:tcPr>
          <w:p w:rsidR="004A571D" w:rsidRPr="00B73E53" w:rsidRDefault="009E728E" w:rsidP="004A571D">
            <w:pPr>
              <w:tabs>
                <w:tab w:val="left" w:pos="2268"/>
                <w:tab w:val="left" w:pos="6521"/>
              </w:tabs>
              <w:spacing w:after="16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Aesthe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tics</w:t>
            </w:r>
          </w:p>
        </w:tc>
        <w:tc>
          <w:tcPr>
            <w:tcW w:w="6025" w:type="dxa"/>
            <w:shd w:val="clear" w:color="auto" w:fill="auto"/>
          </w:tcPr>
          <w:p w:rsidR="00D34084" w:rsidRP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34084">
              <w:rPr>
                <w:rFonts w:ascii="Arial" w:hAnsi="Arial"/>
                <w:b/>
                <w:sz w:val="22"/>
                <w:szCs w:val="22"/>
                <w:lang w:val="en-US"/>
              </w:rPr>
              <w:t>8 May 2019</w:t>
            </w:r>
          </w:p>
          <w:p w:rsidR="00D34084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The upper floor/floors could potentially be treated in a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more recessive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form, preferably set back, and retaining deep roof eaves.</w:t>
            </w:r>
          </w:p>
          <w:p w:rsidR="004A571D" w:rsidRDefault="009E728E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The robust material selection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is considered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appropriate in this context, as are the solid balustrades.</w:t>
            </w:r>
          </w:p>
          <w:p w:rsidR="00416FFD" w:rsidRDefault="00416FFD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16FFD">
              <w:rPr>
                <w:rFonts w:ascii="Arial" w:hAnsi="Arial"/>
                <w:b/>
                <w:sz w:val="22"/>
                <w:szCs w:val="22"/>
                <w:lang w:val="en-US"/>
              </w:rPr>
              <w:t>14 August 2019</w:t>
            </w:r>
          </w:p>
          <w:p w:rsidR="00416FFD" w:rsidRPr="00416FFD" w:rsidRDefault="00416FFD" w:rsidP="00D34084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The panel notes the development has increased by a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storey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. This has increased the visual verticality of the each building and </w:t>
            </w:r>
            <w:r w:rsidR="00F73650">
              <w:rPr>
                <w:rFonts w:ascii="Arial" w:hAnsi="Arial"/>
                <w:sz w:val="22"/>
                <w:szCs w:val="22"/>
                <w:lang w:val="en-US"/>
              </w:rPr>
              <w:t>reinforced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the uniformity of the facades. It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was suggested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that the treatment of the upper floors possibly from the line of the top of the balcony </w:t>
            </w:r>
            <w:r w:rsidR="00F73650">
              <w:rPr>
                <w:rFonts w:ascii="Arial" w:hAnsi="Arial"/>
                <w:sz w:val="22"/>
                <w:szCs w:val="22"/>
                <w:lang w:val="en-US"/>
              </w:rPr>
              <w:t>balustrades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contrast with the materials and textures below.</w:t>
            </w:r>
          </w:p>
          <w:p w:rsidR="00416FFD" w:rsidRDefault="00416FFD" w:rsidP="00416FFD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Windows, sunshade and balconies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should be more varied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in order to provide greater visual interest in the façade. Sunshade should respond to their orientation.</w:t>
            </w:r>
          </w:p>
          <w:p w:rsidR="00416FFD" w:rsidRPr="00416FFD" w:rsidRDefault="00416FFD" w:rsidP="00416FFD">
            <w:pPr>
              <w:tabs>
                <w:tab w:val="left" w:pos="2268"/>
                <w:tab w:val="left" w:pos="6521"/>
              </w:tabs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An alternative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colour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to the black façade cladding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is recommended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to reduce heat loads and visual </w:t>
            </w:r>
            <w:r w:rsidR="00F73650">
              <w:rPr>
                <w:rFonts w:ascii="Arial" w:hAnsi="Arial"/>
                <w:sz w:val="22"/>
                <w:szCs w:val="22"/>
                <w:lang w:val="en-US"/>
              </w:rPr>
              <w:t>dominance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.</w:t>
            </w:r>
          </w:p>
        </w:tc>
      </w:tr>
    </w:tbl>
    <w:p w:rsidR="004A571D" w:rsidRPr="0018212A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</w:p>
    <w:p w:rsidR="004A571D" w:rsidRPr="0018212A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b/>
          <w:sz w:val="22"/>
          <w:szCs w:val="22"/>
          <w:u w:val="single"/>
          <w:lang w:val="en-US"/>
        </w:rPr>
      </w:pPr>
      <w:r w:rsidRPr="0018212A">
        <w:rPr>
          <w:rFonts w:ascii="Arial" w:hAnsi="Arial"/>
          <w:b/>
          <w:sz w:val="22"/>
          <w:szCs w:val="22"/>
          <w:u w:val="single"/>
          <w:lang w:val="en-US"/>
        </w:rPr>
        <w:t>Note</w:t>
      </w:r>
    </w:p>
    <w:p w:rsidR="004A571D" w:rsidRPr="0018212A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</w:p>
    <w:p w:rsidR="00D34084" w:rsidRDefault="009E728E" w:rsidP="00D34084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</w:p>
    <w:p w:rsidR="00D34084" w:rsidRDefault="009E728E" w:rsidP="00D34084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The Panel acknowledged the considerable need in Lake Macquarie for affordable housing, and was supportive of making use of the site for that purpose, providing that a good standard of residential amenity </w:t>
      </w:r>
      <w:proofErr w:type="gramStart"/>
      <w:r>
        <w:rPr>
          <w:rFonts w:ascii="Arial" w:hAnsi="Arial"/>
          <w:sz w:val="22"/>
          <w:szCs w:val="22"/>
          <w:lang w:val="en-US"/>
        </w:rPr>
        <w:t>is</w:t>
      </w:r>
      <w:proofErr w:type="gramEnd"/>
      <w:r>
        <w:rPr>
          <w:rFonts w:ascii="Arial" w:hAnsi="Arial"/>
          <w:sz w:val="22"/>
          <w:szCs w:val="22"/>
          <w:lang w:val="en-US"/>
        </w:rPr>
        <w:t xml:space="preserve"> achieved within the site. To that end, substant</w:t>
      </w:r>
      <w:r>
        <w:rPr>
          <w:rFonts w:ascii="Arial" w:hAnsi="Arial"/>
          <w:sz w:val="22"/>
          <w:szCs w:val="22"/>
          <w:lang w:val="en-US"/>
        </w:rPr>
        <w:t>ially greater northern and southern boundary setbacks are required to provide adequate room for deep soil landscaping, and as a buffer from the conflicting industrial use on the adjacent site to the north. Within the site, greater consideration needs to be</w:t>
      </w:r>
      <w:r>
        <w:rPr>
          <w:rFonts w:ascii="Arial" w:hAnsi="Arial"/>
          <w:sz w:val="22"/>
          <w:szCs w:val="22"/>
          <w:lang w:val="en-US"/>
        </w:rPr>
        <w:t xml:space="preserve"> given to open spaces and to good landscape design. The Panel noted that it should be possible to increase the height of part of the buildings with a </w:t>
      </w:r>
      <w:proofErr w:type="gramStart"/>
      <w:r>
        <w:rPr>
          <w:rFonts w:ascii="Arial" w:hAnsi="Arial"/>
          <w:sz w:val="22"/>
          <w:szCs w:val="22"/>
          <w:lang w:val="en-US"/>
        </w:rPr>
        <w:t>carefully-placed</w:t>
      </w:r>
      <w:proofErr w:type="gramEnd"/>
      <w:r>
        <w:rPr>
          <w:rFonts w:ascii="Arial" w:hAnsi="Arial"/>
          <w:sz w:val="22"/>
          <w:szCs w:val="22"/>
          <w:lang w:val="en-US"/>
        </w:rPr>
        <w:t>, recessive, additional floor towards the northern end of the blocks, as the adjacent indu</w:t>
      </w:r>
      <w:r>
        <w:rPr>
          <w:rFonts w:ascii="Arial" w:hAnsi="Arial"/>
          <w:sz w:val="22"/>
          <w:szCs w:val="22"/>
          <w:lang w:val="en-US"/>
        </w:rPr>
        <w:t xml:space="preserve">strial site has a height limit of 15 </w:t>
      </w:r>
      <w:proofErr w:type="spellStart"/>
      <w:r>
        <w:rPr>
          <w:rFonts w:ascii="Arial" w:hAnsi="Arial"/>
          <w:sz w:val="22"/>
          <w:szCs w:val="22"/>
          <w:lang w:val="en-US"/>
        </w:rPr>
        <w:t>metres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A transition towards this height would potentially be acceptable, providing all impacts </w:t>
      </w:r>
      <w:proofErr w:type="gramStart"/>
      <w:r>
        <w:rPr>
          <w:rFonts w:ascii="Arial" w:hAnsi="Arial"/>
          <w:sz w:val="22"/>
          <w:szCs w:val="22"/>
          <w:lang w:val="en-US"/>
        </w:rPr>
        <w:t>were adequately addressed</w:t>
      </w:r>
      <w:proofErr w:type="gramEnd"/>
      <w:r>
        <w:rPr>
          <w:rFonts w:ascii="Arial" w:hAnsi="Arial"/>
          <w:sz w:val="22"/>
          <w:szCs w:val="22"/>
          <w:lang w:val="en-US"/>
        </w:rPr>
        <w:t>.</w:t>
      </w:r>
    </w:p>
    <w:p w:rsidR="00D34084" w:rsidRDefault="009E728E" w:rsidP="00D34084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</w:p>
    <w:p w:rsidR="00D34084" w:rsidRDefault="009E728E" w:rsidP="00D34084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The site layout </w:t>
      </w:r>
      <w:proofErr w:type="gramStart"/>
      <w:r>
        <w:rPr>
          <w:rFonts w:ascii="Arial" w:hAnsi="Arial"/>
          <w:sz w:val="22"/>
          <w:szCs w:val="22"/>
          <w:lang w:val="en-US"/>
        </w:rPr>
        <w:t>is currently quite dominated</w:t>
      </w:r>
      <w:proofErr w:type="gramEnd"/>
      <w:r>
        <w:rPr>
          <w:rFonts w:ascii="Arial" w:hAnsi="Arial"/>
          <w:sz w:val="22"/>
          <w:szCs w:val="22"/>
          <w:lang w:val="en-US"/>
        </w:rPr>
        <w:t xml:space="preserve"> by roadways, the extent and width of which are und</w:t>
      </w:r>
      <w:r>
        <w:rPr>
          <w:rFonts w:ascii="Arial" w:hAnsi="Arial"/>
          <w:sz w:val="22"/>
          <w:szCs w:val="22"/>
          <w:lang w:val="en-US"/>
        </w:rPr>
        <w:t xml:space="preserve">erstood to be driven by planning for waste/recycling collection. The latter should not be the primary driver of site planning, and further liaison was encouraged with Council’s </w:t>
      </w:r>
      <w:r>
        <w:rPr>
          <w:rFonts w:ascii="Arial" w:hAnsi="Arial"/>
          <w:sz w:val="22"/>
          <w:szCs w:val="22"/>
          <w:lang w:val="en-US"/>
        </w:rPr>
        <w:lastRenderedPageBreak/>
        <w:t>responsible officers with the aim at achieving a management approach that permi</w:t>
      </w:r>
      <w:r>
        <w:rPr>
          <w:rFonts w:ascii="Arial" w:hAnsi="Arial"/>
          <w:sz w:val="22"/>
          <w:szCs w:val="22"/>
          <w:lang w:val="en-US"/>
        </w:rPr>
        <w:t>ts a less adversely impacting road layout.</w:t>
      </w:r>
    </w:p>
    <w:p w:rsidR="00D34084" w:rsidRDefault="009E728E" w:rsidP="00D34084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</w:p>
    <w:p w:rsidR="00D34084" w:rsidRDefault="009E728E" w:rsidP="00D34084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Specific comments noted under the headings above including internal layouts, amenity, safety, and landscaping </w:t>
      </w:r>
      <w:proofErr w:type="gramStart"/>
      <w:r>
        <w:rPr>
          <w:rFonts w:ascii="Arial" w:hAnsi="Arial"/>
          <w:sz w:val="22"/>
          <w:szCs w:val="22"/>
          <w:lang w:val="en-US"/>
        </w:rPr>
        <w:t>should be addressed</w:t>
      </w:r>
      <w:proofErr w:type="gramEnd"/>
      <w:r>
        <w:rPr>
          <w:rFonts w:ascii="Arial" w:hAnsi="Arial"/>
          <w:sz w:val="22"/>
          <w:szCs w:val="22"/>
          <w:lang w:val="en-US"/>
        </w:rPr>
        <w:t xml:space="preserve"> in the design development of the proposal.</w:t>
      </w:r>
    </w:p>
    <w:p w:rsidR="00416FFD" w:rsidRDefault="00416FFD" w:rsidP="00D34084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</w:p>
    <w:p w:rsidR="00416FFD" w:rsidRPr="0094674D" w:rsidRDefault="00416FFD" w:rsidP="00D34084">
      <w:pPr>
        <w:tabs>
          <w:tab w:val="left" w:pos="2268"/>
          <w:tab w:val="left" w:pos="6521"/>
        </w:tabs>
        <w:jc w:val="both"/>
        <w:rPr>
          <w:rFonts w:ascii="Arial" w:hAnsi="Arial"/>
          <w:b/>
          <w:sz w:val="22"/>
          <w:szCs w:val="22"/>
          <w:lang w:val="en-US"/>
        </w:rPr>
      </w:pPr>
      <w:r w:rsidRPr="0094674D">
        <w:rPr>
          <w:rFonts w:ascii="Arial" w:hAnsi="Arial"/>
          <w:b/>
          <w:sz w:val="22"/>
          <w:szCs w:val="22"/>
          <w:lang w:val="en-US"/>
        </w:rPr>
        <w:t>August 14 2019</w:t>
      </w:r>
    </w:p>
    <w:p w:rsidR="004A571D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</w:p>
    <w:p w:rsidR="00416FFD" w:rsidRPr="00180BFB" w:rsidRDefault="00416FFD" w:rsidP="004A571D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The panel was generally supportive of the proposal but recommended some minor </w:t>
      </w:r>
      <w:proofErr w:type="gramStart"/>
      <w:r>
        <w:rPr>
          <w:rFonts w:ascii="Arial" w:hAnsi="Arial"/>
          <w:sz w:val="22"/>
          <w:szCs w:val="22"/>
          <w:lang w:val="en-US"/>
        </w:rPr>
        <w:t xml:space="preserve">refinements </w:t>
      </w:r>
      <w:r w:rsidR="0094674D">
        <w:rPr>
          <w:rFonts w:ascii="Arial" w:hAnsi="Arial"/>
          <w:sz w:val="22"/>
          <w:szCs w:val="22"/>
          <w:lang w:val="en-US"/>
        </w:rPr>
        <w:t>which</w:t>
      </w:r>
      <w:proofErr w:type="gramEnd"/>
      <w:r w:rsidR="0094674D">
        <w:rPr>
          <w:rFonts w:ascii="Arial" w:hAnsi="Arial"/>
          <w:sz w:val="22"/>
          <w:szCs w:val="22"/>
          <w:lang w:val="en-US"/>
        </w:rPr>
        <w:t xml:space="preserve"> can be considered by Councils officers. Subject to their </w:t>
      </w:r>
      <w:proofErr w:type="gramStart"/>
      <w:r w:rsidR="0094674D">
        <w:rPr>
          <w:rFonts w:ascii="Arial" w:hAnsi="Arial"/>
          <w:sz w:val="22"/>
          <w:szCs w:val="22"/>
          <w:lang w:val="en-US"/>
        </w:rPr>
        <w:t>satisfaction</w:t>
      </w:r>
      <w:proofErr w:type="gramEnd"/>
      <w:r w:rsidR="0094674D">
        <w:rPr>
          <w:rFonts w:ascii="Arial" w:hAnsi="Arial"/>
          <w:sz w:val="22"/>
          <w:szCs w:val="22"/>
          <w:lang w:val="en-US"/>
        </w:rPr>
        <w:t xml:space="preserve"> the panel supports the proposal.</w:t>
      </w:r>
    </w:p>
    <w:p w:rsidR="004A571D" w:rsidRPr="00180BFB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</w:p>
    <w:p w:rsidR="004A571D" w:rsidRPr="00180BFB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253"/>
        <w:gridCol w:w="2001"/>
      </w:tblGrid>
      <w:tr w:rsidR="004A571D" w:rsidRPr="00B73E53" w:rsidTr="004A571D">
        <w:tc>
          <w:tcPr>
            <w:tcW w:w="2268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rPr>
                <w:rFonts w:ascii="Arial" w:hAnsi="Arial"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sz w:val="22"/>
                <w:szCs w:val="22"/>
                <w:lang w:val="en-US"/>
              </w:rPr>
              <w:t>Council Reference Number</w:t>
            </w:r>
          </w:p>
        </w:tc>
        <w:tc>
          <w:tcPr>
            <w:tcW w:w="4253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sz w:val="22"/>
                <w:szCs w:val="22"/>
                <w:lang w:val="en-US"/>
              </w:rPr>
              <w:t>Details</w:t>
            </w:r>
          </w:p>
        </w:tc>
        <w:tc>
          <w:tcPr>
            <w:tcW w:w="2001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B73E53">
              <w:rPr>
                <w:rFonts w:ascii="Arial" w:hAnsi="Arial"/>
                <w:sz w:val="22"/>
                <w:szCs w:val="22"/>
                <w:lang w:val="en-US"/>
              </w:rPr>
              <w:t>No.</w:t>
            </w:r>
            <w:r w:rsidRPr="00B73E53">
              <w:rPr>
                <w:rFonts w:ascii="Arial" w:hAnsi="Arial"/>
                <w:sz w:val="22"/>
                <w:szCs w:val="22"/>
                <w:lang w:val="en-US"/>
              </w:rPr>
              <w:t xml:space="preserve"> of Pages</w:t>
            </w:r>
          </w:p>
        </w:tc>
      </w:tr>
      <w:tr w:rsidR="004A571D" w:rsidRPr="00B73E53" w:rsidTr="00D34084">
        <w:trPr>
          <w:trHeight w:val="482"/>
        </w:trPr>
        <w:tc>
          <w:tcPr>
            <w:tcW w:w="2268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D09310220</w:t>
            </w:r>
          </w:p>
        </w:tc>
        <w:tc>
          <w:tcPr>
            <w:tcW w:w="4253" w:type="dxa"/>
            <w:shd w:val="clear" w:color="auto" w:fill="auto"/>
          </w:tcPr>
          <w:p w:rsidR="004A571D" w:rsidRPr="00B73E53" w:rsidRDefault="009E728E" w:rsidP="004A571D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SEPP 65 Panel Plans</w:t>
            </w:r>
          </w:p>
        </w:tc>
        <w:tc>
          <w:tcPr>
            <w:tcW w:w="2001" w:type="dxa"/>
            <w:shd w:val="clear" w:color="auto" w:fill="auto"/>
          </w:tcPr>
          <w:p w:rsidR="00D07C47" w:rsidRPr="00B73E53" w:rsidRDefault="009E728E" w:rsidP="004A571D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9</w:t>
            </w:r>
          </w:p>
        </w:tc>
      </w:tr>
      <w:tr w:rsidR="00D07C47" w:rsidRPr="00B73E53" w:rsidTr="00D34084">
        <w:trPr>
          <w:trHeight w:val="482"/>
        </w:trPr>
        <w:tc>
          <w:tcPr>
            <w:tcW w:w="2268" w:type="dxa"/>
            <w:shd w:val="clear" w:color="auto" w:fill="auto"/>
          </w:tcPr>
          <w:p w:rsidR="00D07C47" w:rsidRDefault="00D07C47" w:rsidP="004A571D">
            <w:pPr>
              <w:spacing w:after="16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D09423382</w:t>
            </w:r>
          </w:p>
        </w:tc>
        <w:tc>
          <w:tcPr>
            <w:tcW w:w="4253" w:type="dxa"/>
            <w:shd w:val="clear" w:color="auto" w:fill="auto"/>
          </w:tcPr>
          <w:p w:rsidR="00D07C47" w:rsidRDefault="00D07C47" w:rsidP="004A571D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Architectural Drawings</w:t>
            </w:r>
          </w:p>
        </w:tc>
        <w:tc>
          <w:tcPr>
            <w:tcW w:w="2001" w:type="dxa"/>
            <w:shd w:val="clear" w:color="auto" w:fill="auto"/>
          </w:tcPr>
          <w:p w:rsidR="00D07C47" w:rsidRDefault="00D07C47" w:rsidP="004A571D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18</w:t>
            </w:r>
          </w:p>
        </w:tc>
      </w:tr>
      <w:tr w:rsidR="00D07C47" w:rsidRPr="00B73E53" w:rsidTr="00D34084">
        <w:trPr>
          <w:trHeight w:val="482"/>
        </w:trPr>
        <w:tc>
          <w:tcPr>
            <w:tcW w:w="2268" w:type="dxa"/>
            <w:shd w:val="clear" w:color="auto" w:fill="auto"/>
          </w:tcPr>
          <w:p w:rsidR="00D07C47" w:rsidRDefault="00D07C47" w:rsidP="004A571D">
            <w:pPr>
              <w:spacing w:after="16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D09423385</w:t>
            </w:r>
          </w:p>
        </w:tc>
        <w:tc>
          <w:tcPr>
            <w:tcW w:w="4253" w:type="dxa"/>
            <w:shd w:val="clear" w:color="auto" w:fill="auto"/>
          </w:tcPr>
          <w:p w:rsidR="00D07C47" w:rsidRDefault="00D07C47" w:rsidP="004A571D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Landscape Plans</w:t>
            </w:r>
          </w:p>
        </w:tc>
        <w:tc>
          <w:tcPr>
            <w:tcW w:w="2001" w:type="dxa"/>
            <w:shd w:val="clear" w:color="auto" w:fill="auto"/>
          </w:tcPr>
          <w:p w:rsidR="00D07C47" w:rsidRDefault="00D07C47" w:rsidP="004A571D">
            <w:pPr>
              <w:spacing w:after="16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6</w:t>
            </w:r>
          </w:p>
        </w:tc>
      </w:tr>
    </w:tbl>
    <w:p w:rsidR="004A571D" w:rsidRPr="00180BFB" w:rsidRDefault="009E728E" w:rsidP="004A571D">
      <w:pPr>
        <w:tabs>
          <w:tab w:val="left" w:pos="2268"/>
          <w:tab w:val="left" w:pos="6521"/>
        </w:tabs>
        <w:jc w:val="both"/>
        <w:rPr>
          <w:rFonts w:ascii="Arial" w:hAnsi="Arial"/>
          <w:sz w:val="22"/>
          <w:szCs w:val="22"/>
          <w:lang w:val="en-US"/>
        </w:rPr>
      </w:pPr>
    </w:p>
    <w:sectPr w:rsidR="004A571D" w:rsidRPr="00180BFB" w:rsidSect="00304698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2268" w:right="1134" w:bottom="1276" w:left="1701" w:header="283" w:footer="0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71D" w:rsidRDefault="009E728E">
      <w:r>
        <w:separator/>
      </w:r>
    </w:p>
  </w:endnote>
  <w:endnote w:type="continuationSeparator" w:id="0">
    <w:p w:rsidR="004A571D" w:rsidRDefault="009E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1D" w:rsidRPr="00DA0118" w:rsidRDefault="009E728E">
    <w:pPr>
      <w:rPr>
        <w:rFonts w:ascii="Arial" w:hAnsi="Arial" w:cs="Arial"/>
        <w:sz w:val="22"/>
        <w:szCs w:val="22"/>
      </w:rPr>
    </w:pPr>
    <w:r w:rsidRPr="00DA0118">
      <w:rPr>
        <w:rFonts w:ascii="Arial" w:hAnsi="Arial" w:cs="Arial"/>
        <w:sz w:val="22"/>
        <w:szCs w:val="22"/>
      </w:rPr>
      <w:pict>
        <v:rect id="Rectangle 8" o:spid="_x0000_s2050" style="position:absolute;margin-left:-92.25pt;margin-top:-36.75pt;width:630.8pt;height:76.5pt;z-index:251657728;visibility:visible;v-text-anchor:middle" fillcolor="#0070c0" stroked="f">
          <v:shadow on="t" color="black" opacity="22937f" origin=",.5" offset="0,.63889mm"/>
          <v:textbox>
            <w:txbxContent>
              <w:p w:rsidR="004A571D" w:rsidRPr="00DF1D5E" w:rsidRDefault="009E728E" w:rsidP="004A571D">
                <w:pPr>
                  <w:ind w:left="-414" w:firstLine="1134"/>
                  <w:rPr>
                    <w:rFonts w:ascii="Arial" w:hAnsi="Arial"/>
                    <w:color w:val="FFFFFF"/>
                    <w:sz w:val="18"/>
                    <w:szCs w:val="18"/>
                    <w:lang w:eastAsia="en-AU"/>
                  </w:rPr>
                </w:pPr>
              </w:p>
              <w:p w:rsidR="004A571D" w:rsidRPr="00DF1D5E" w:rsidRDefault="009E728E" w:rsidP="004A571D">
                <w:pPr>
                  <w:pStyle w:val="PathwayFooter2016"/>
                  <w:rPr>
                    <w:u w:val="single"/>
                  </w:rPr>
                </w:pPr>
                <w:r w:rsidRPr="00DF1D5E">
                  <w:t>126-138 Main Road Speers Point NSW 2284</w:t>
                </w:r>
                <w:r w:rsidRPr="00DF1D5E">
                  <w:tab/>
                </w:r>
                <w:r w:rsidRPr="00DF1D5E">
                  <w:rPr>
                    <w:b/>
                  </w:rPr>
                  <w:t>T</w:t>
                </w:r>
                <w:r w:rsidRPr="00DF1D5E">
                  <w:t xml:space="preserve"> 02 4921 0333</w:t>
                </w:r>
                <w:r w:rsidRPr="00DF1D5E">
                  <w:tab/>
                </w:r>
                <w:hyperlink r:id="rId1" w:history="1">
                  <w:r w:rsidRPr="00DF1D5E">
                    <w:rPr>
                      <w:u w:val="single"/>
                    </w:rPr>
                    <w:t>www.lakemac.com.au</w:t>
                  </w:r>
                </w:hyperlink>
              </w:p>
              <w:p w:rsidR="004A571D" w:rsidRPr="00DF1D5E" w:rsidRDefault="009E728E" w:rsidP="004A571D">
                <w:pPr>
                  <w:pStyle w:val="PathwayFooter2016"/>
                </w:pPr>
                <w:r w:rsidRPr="00DF1D5E">
                  <w:t>1906 Hunter Region Mail Centre NSW 2310</w:t>
                </w:r>
                <w:r w:rsidRPr="00DF1D5E">
                  <w:tab/>
                </w:r>
                <w:r w:rsidRPr="00DF1D5E">
                  <w:rPr>
                    <w:b/>
                  </w:rPr>
                  <w:t>F</w:t>
                </w:r>
                <w:r w:rsidRPr="00DF1D5E">
                  <w:t xml:space="preserve"> 02 4958 7257</w:t>
                </w:r>
                <w:r w:rsidRPr="00DF1D5E">
                  <w:tab/>
                </w:r>
                <w:hyperlink r:id="rId2" w:history="1">
                  <w:r w:rsidRPr="00DF1D5E">
                    <w:rPr>
                      <w:u w:val="single"/>
                    </w:rPr>
                    <w:t>www.facebook.com/lakemaccity</w:t>
                  </w:r>
                </w:hyperlink>
              </w:p>
              <w:p w:rsidR="004A571D" w:rsidRPr="00DF1D5E" w:rsidRDefault="009E728E" w:rsidP="004A571D">
                <w:pPr>
                  <w:pStyle w:val="PathwayFooter2016"/>
                  <w:rPr>
                    <w:u w:val="single"/>
                  </w:rPr>
                </w:pPr>
                <w:r w:rsidRPr="00DF1D5E">
                  <w:t>ABN 81 065 027 868</w:t>
                </w:r>
                <w:r w:rsidRPr="00DF1D5E">
                  <w:tab/>
                </w:r>
                <w:r w:rsidRPr="00DF1D5E">
                  <w:rPr>
                    <w:b/>
                  </w:rPr>
                  <w:t>E</w:t>
                </w:r>
                <w:r w:rsidRPr="00DF1D5E">
                  <w:t xml:space="preserve"> </w:t>
                </w:r>
                <w:hyperlink r:id="rId3" w:history="1">
                  <w:r w:rsidRPr="00DF1D5E">
                    <w:rPr>
                      <w:u w:val="single"/>
                    </w:rPr>
                    <w:t>council@lakemac.nsw.gov.au</w:t>
                  </w:r>
                </w:hyperlink>
                <w:r w:rsidRPr="00DF1D5E">
                  <w:rPr>
                    <w:rFonts w:ascii="Wingdings" w:hAnsi="Wingdings"/>
                  </w:rPr>
                  <w:tab/>
                </w:r>
                <w:hyperlink r:id="rId4" w:history="1">
                  <w:r w:rsidRPr="00DF1D5E">
                    <w:rPr>
                      <w:u w:val="single"/>
                    </w:rPr>
                    <w:t>www.twitter.com/lakemac</w:t>
                  </w:r>
                </w:hyperlink>
              </w:p>
              <w:p w:rsidR="004A571D" w:rsidRPr="00DF1D5E" w:rsidRDefault="009E728E" w:rsidP="004A571D">
                <w:pPr>
                  <w:ind w:left="-414" w:firstLine="1134"/>
                  <w:rPr>
                    <w:rFonts w:ascii="Arial" w:hAnsi="Arial"/>
                    <w:color w:val="FFFFFF"/>
                    <w:sz w:val="18"/>
                    <w:szCs w:val="18"/>
                    <w:u w:val="single"/>
                    <w:lang w:eastAsia="en-AU"/>
                  </w:rPr>
                </w:pPr>
              </w:p>
              <w:p w:rsidR="004A571D" w:rsidRPr="00DF1D5E" w:rsidRDefault="009E728E" w:rsidP="004A571D">
                <w:pPr>
                  <w:ind w:left="-414" w:firstLine="1134"/>
                  <w:rPr>
                    <w:rFonts w:ascii="Arial" w:hAnsi="Arial"/>
                    <w:color w:val="FFFFFF"/>
                    <w:sz w:val="18"/>
                    <w:szCs w:val="18"/>
                    <w:u w:val="single"/>
                    <w:lang w:eastAsia="en-AU"/>
                  </w:rPr>
                </w:pPr>
              </w:p>
            </w:txbxContent>
          </v:textbox>
        </v:rect>
      </w:pict>
    </w:r>
  </w:p>
  <w:p w:rsidR="004A571D" w:rsidRDefault="009E72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71D" w:rsidRDefault="009E728E">
      <w:r>
        <w:separator/>
      </w:r>
    </w:p>
  </w:footnote>
  <w:footnote w:type="continuationSeparator" w:id="0">
    <w:p w:rsidR="004A571D" w:rsidRDefault="009E7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1D" w:rsidRDefault="009E72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1D" w:rsidRDefault="009E728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1D" w:rsidRDefault="009E728E" w:rsidP="004A571D">
    <w:pPr>
      <w:jc w:val="right"/>
      <w:rPr>
        <w:rFonts w:ascii="Arial" w:hAnsi="Arial" w:cs="Arial"/>
        <w:sz w:val="22"/>
        <w:szCs w:val="22"/>
      </w:rPr>
    </w:pPr>
    <w:r w:rsidRPr="0033458E">
      <w:rPr>
        <w:rFonts w:ascii="Arial" w:hAnsi="Arial" w:cs="Arial"/>
        <w:noProof/>
        <w:sz w:val="22"/>
        <w:szCs w:val="22"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3.4pt;height:103.2pt">
          <v:imagedata r:id="rId1" o:title="LMC_Blue_CMYK"/>
        </v:shape>
      </w:pict>
    </w:r>
  </w:p>
  <w:p w:rsidR="004A571D" w:rsidRDefault="009E728E" w:rsidP="004A571D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322F3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B17A2B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D03528"/>
    <w:multiLevelType w:val="multilevel"/>
    <w:tmpl w:val="0752236C"/>
    <w:lvl w:ilvl="0">
      <w:start w:val="1"/>
      <w:numFmt w:val="decimal"/>
      <w:lvlText w:val="%1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>
      <w:start w:val="1"/>
      <w:numFmt w:val="lowerLetter"/>
      <w:pStyle w:val="PathwayConda"/>
      <w:lvlText w:val="%2."/>
      <w:lvlJc w:val="left"/>
      <w:pPr>
        <w:tabs>
          <w:tab w:val="num" w:pos="567"/>
        </w:tabs>
        <w:ind w:left="1134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</w:abstractNum>
  <w:abstractNum w:abstractNumId="3">
    <w:nsid w:val="02203ED0"/>
    <w:multiLevelType w:val="singleLevel"/>
    <w:tmpl w:val="5DB2D10E"/>
    <w:lvl w:ilvl="0">
      <w:start w:val="1"/>
      <w:numFmt w:val="decimal"/>
      <w:pStyle w:val="ReportHeading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>
    <w:nsid w:val="08747135"/>
    <w:multiLevelType w:val="hybridMultilevel"/>
    <w:tmpl w:val="B8726B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CB6913"/>
    <w:multiLevelType w:val="singleLevel"/>
    <w:tmpl w:val="21B211A0"/>
    <w:lvl w:ilvl="0">
      <w:start w:val="1"/>
      <w:numFmt w:val="upperLetter"/>
      <w:pStyle w:val="ReportA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>
    <w:nsid w:val="2F5F0661"/>
    <w:multiLevelType w:val="hybridMultilevel"/>
    <w:tmpl w:val="A8CE6F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F96EBE"/>
    <w:multiLevelType w:val="singleLevel"/>
    <w:tmpl w:val="98988A5A"/>
    <w:lvl w:ilvl="0">
      <w:start w:val="1"/>
      <w:numFmt w:val="upperLetter"/>
      <w:pStyle w:val="ReportHeadingA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>
    <w:nsid w:val="4D6A1841"/>
    <w:multiLevelType w:val="hybridMultilevel"/>
    <w:tmpl w:val="67E651DA"/>
    <w:lvl w:ilvl="0">
      <w:start w:val="1"/>
      <w:numFmt w:val="lowerLetter"/>
      <w:pStyle w:val="PathwayZonea"/>
      <w:lvlText w:val="%1.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FD451A"/>
    <w:multiLevelType w:val="hybridMultilevel"/>
    <w:tmpl w:val="B8868F06"/>
    <w:lvl w:ilvl="0">
      <w:start w:val="1"/>
      <w:numFmt w:val="decimal"/>
      <w:pStyle w:val="PathwayCondNo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1343CD"/>
    <w:multiLevelType w:val="hybridMultilevel"/>
    <w:tmpl w:val="BFCEEEC2"/>
    <w:lvl w:ilvl="0">
      <w:start w:val="1"/>
      <w:numFmt w:val="decimal"/>
      <w:pStyle w:val="PathwayCondNo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0D6881"/>
    <w:multiLevelType w:val="singleLevel"/>
    <w:tmpl w:val="9F38D448"/>
    <w:lvl w:ilvl="0">
      <w:start w:val="1"/>
      <w:numFmt w:val="decimal"/>
      <w:pStyle w:val="Report1"/>
      <w:lvlText w:val="%1."/>
      <w:lvlJc w:val="left"/>
      <w:pPr>
        <w:tabs>
          <w:tab w:val="num" w:pos="567"/>
        </w:tabs>
        <w:ind w:left="567" w:hanging="567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11"/>
  </w:num>
  <w:num w:numId="9">
    <w:abstractNumId w:val="5"/>
  </w:num>
  <w:num w:numId="10">
    <w:abstractNumId w:val="3"/>
  </w:num>
  <w:num w:numId="11">
    <w:abstractNumId w:val="7"/>
  </w:num>
  <w:num w:numId="12">
    <w:abstractNumId w:val="2"/>
  </w:num>
  <w:num w:numId="13">
    <w:abstractNumId w:val="10"/>
  </w:num>
  <w:num w:numId="14">
    <w:abstractNumId w:val="9"/>
  </w:num>
  <w:num w:numId="15">
    <w:abstractNumId w:val="8"/>
  </w:num>
  <w:num w:numId="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24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WithLetterhead" w:val="True"/>
    <w:docVar w:name="PathwaySessionID" w:val="5932"/>
  </w:docVars>
  <w:rsids>
    <w:rsidRoot w:val="00216507"/>
    <w:rsid w:val="00416FFD"/>
    <w:rsid w:val="0094674D"/>
    <w:rsid w:val="009E728E"/>
    <w:rsid w:val="00CF63F9"/>
    <w:rsid w:val="00D07C47"/>
    <w:rsid w:val="00F7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2268"/>
    <w:rPr>
      <w:lang w:eastAsia="en-US"/>
    </w:rPr>
  </w:style>
  <w:style w:type="paragraph" w:styleId="Heading1">
    <w:name w:val="heading 1"/>
    <w:basedOn w:val="Normal"/>
    <w:next w:val="Normal"/>
    <w:qFormat/>
    <w:rsid w:val="00AD3F4A"/>
    <w:pPr>
      <w:keepNext/>
      <w:outlineLvl w:val="0"/>
    </w:pPr>
    <w:rPr>
      <w:rFonts w:ascii="Arial Bold" w:hAnsi="Arial Bold"/>
      <w:b/>
      <w:sz w:val="28"/>
      <w:szCs w:val="28"/>
    </w:rPr>
  </w:style>
  <w:style w:type="paragraph" w:styleId="Heading2">
    <w:name w:val="heading 2"/>
    <w:basedOn w:val="Normal"/>
    <w:next w:val="Normal"/>
    <w:qFormat/>
    <w:rsid w:val="004A43B0"/>
    <w:pPr>
      <w:keepLines/>
      <w:spacing w:after="320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4A43B0"/>
    <w:pPr>
      <w:keepLines/>
      <w:spacing w:before="6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4A43B0"/>
    <w:pPr>
      <w:keepNext/>
      <w:spacing w:before="60" w:after="12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2A39CD"/>
    <w:pPr>
      <w:keepNext/>
      <w:spacing w:before="60" w:after="320"/>
      <w:outlineLvl w:val="4"/>
    </w:pPr>
    <w:rPr>
      <w:rFonts w:ascii="Arial Bold" w:hAnsi="Arial Bold"/>
      <w:b/>
      <w:sz w:val="26"/>
      <w:szCs w:val="26"/>
      <w:u w:val="single"/>
    </w:rPr>
  </w:style>
  <w:style w:type="paragraph" w:styleId="Heading6">
    <w:name w:val="heading 6"/>
    <w:basedOn w:val="Normal"/>
    <w:next w:val="Normal"/>
    <w:qFormat/>
    <w:rsid w:val="002A39CD"/>
    <w:pPr>
      <w:keepNext/>
      <w:spacing w:before="60"/>
      <w:outlineLvl w:val="5"/>
    </w:pPr>
    <w:rPr>
      <w:rFonts w:ascii="Arial Bold" w:hAnsi="Arial Bold"/>
      <w:b/>
      <w:sz w:val="24"/>
      <w:u w:val="single"/>
    </w:rPr>
  </w:style>
  <w:style w:type="paragraph" w:styleId="Heading7">
    <w:name w:val="heading 7"/>
    <w:basedOn w:val="Normal"/>
    <w:next w:val="Normal"/>
    <w:qFormat/>
    <w:rsid w:val="002A39CD"/>
    <w:pPr>
      <w:keepNext/>
      <w:spacing w:before="60" w:after="320"/>
      <w:outlineLvl w:val="6"/>
    </w:pPr>
    <w:rPr>
      <w:rFonts w:ascii="Arial Bold" w:hAnsi="Arial Bold"/>
      <w:b/>
      <w:i/>
      <w:sz w:val="26"/>
      <w:szCs w:val="26"/>
    </w:rPr>
  </w:style>
  <w:style w:type="paragraph" w:styleId="Heading8">
    <w:name w:val="heading 8"/>
    <w:basedOn w:val="Normal"/>
    <w:next w:val="Normal"/>
    <w:qFormat/>
    <w:rsid w:val="002A39CD"/>
    <w:pPr>
      <w:keepNext/>
      <w:spacing w:before="60"/>
      <w:outlineLvl w:val="7"/>
    </w:pPr>
    <w:rPr>
      <w:rFonts w:ascii="Arial Bold" w:hAnsi="Arial Bold"/>
      <w:b/>
      <w:i/>
      <w:sz w:val="24"/>
    </w:rPr>
  </w:style>
  <w:style w:type="paragraph" w:styleId="Heading9">
    <w:name w:val="heading 9"/>
    <w:basedOn w:val="Normal"/>
    <w:next w:val="Normal"/>
    <w:qFormat/>
    <w:rsid w:val="002A39CD"/>
    <w:pPr>
      <w:keepNext/>
      <w:spacing w:before="60"/>
      <w:outlineLvl w:val="8"/>
    </w:pPr>
    <w:rPr>
      <w:rFonts w:ascii="Arial Bold" w:hAnsi="Arial Bold"/>
      <w:b/>
      <w:i/>
      <w:sz w:val="24"/>
      <w:u w:val="single"/>
    </w:rPr>
  </w:style>
  <w:style w:type="character" w:default="1" w:styleId="DefaultParagraphFont">
    <w:name w:val="Default Paragraph Font"/>
    <w:semiHidden/>
    <w:rsid w:val="004A43B0"/>
  </w:style>
  <w:style w:type="table" w:default="1" w:styleId="TableNormal">
    <w:name w:val="Normal Table"/>
    <w:semiHidden/>
    <w:rsid w:val="004A43B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4A43B0"/>
  </w:style>
  <w:style w:type="paragraph" w:customStyle="1" w:styleId="-PAGE-">
    <w:name w:val="- PAGE -"/>
    <w:rsid w:val="004A43B0"/>
    <w:rPr>
      <w:sz w:val="24"/>
      <w:szCs w:val="24"/>
    </w:rPr>
  </w:style>
  <w:style w:type="paragraph" w:customStyle="1" w:styleId="BodyTextBold">
    <w:name w:val="Body Text Bold"/>
    <w:basedOn w:val="Normal"/>
    <w:rsid w:val="004A43B0"/>
    <w:rPr>
      <w:b/>
    </w:rPr>
  </w:style>
  <w:style w:type="paragraph" w:styleId="Date">
    <w:name w:val="Date"/>
    <w:basedOn w:val="Normal"/>
    <w:next w:val="Normal"/>
    <w:rsid w:val="004A43B0"/>
    <w:pPr>
      <w:spacing w:after="480"/>
    </w:pPr>
  </w:style>
  <w:style w:type="paragraph" w:customStyle="1" w:styleId="Dear">
    <w:name w:val="Dear"/>
    <w:next w:val="Normal"/>
    <w:rsid w:val="004A43B0"/>
    <w:pPr>
      <w:spacing w:before="320" w:after="160"/>
    </w:pPr>
    <w:rPr>
      <w:rFonts w:ascii="Arial" w:hAnsi="Arial"/>
      <w:sz w:val="22"/>
    </w:rPr>
  </w:style>
  <w:style w:type="paragraph" w:customStyle="1" w:styleId="PlainTextBold">
    <w:name w:val="Plain Text Bold"/>
    <w:basedOn w:val="Normal"/>
    <w:next w:val="Normal"/>
    <w:rsid w:val="009D5748"/>
    <w:rPr>
      <w:rFonts w:ascii="Arial Bold" w:hAnsi="Arial Bold"/>
      <w:b/>
      <w:szCs w:val="22"/>
    </w:rPr>
  </w:style>
  <w:style w:type="paragraph" w:styleId="Footer">
    <w:name w:val="footer"/>
    <w:basedOn w:val="Normal"/>
    <w:next w:val="Normal"/>
    <w:rsid w:val="004A43B0"/>
    <w:pPr>
      <w:spacing w:before="60" w:after="120"/>
    </w:pPr>
    <w:rPr>
      <w:b/>
      <w:i/>
      <w:sz w:val="18"/>
    </w:rPr>
  </w:style>
  <w:style w:type="paragraph" w:styleId="Header">
    <w:name w:val="header"/>
    <w:rsid w:val="004A43B0"/>
    <w:pPr>
      <w:spacing w:after="160"/>
    </w:pPr>
    <w:rPr>
      <w:rFonts w:ascii="Arial" w:hAnsi="Arial"/>
      <w:sz w:val="22"/>
    </w:rPr>
  </w:style>
  <w:style w:type="paragraph" w:customStyle="1" w:styleId="HeadingMain">
    <w:name w:val="Heading Main"/>
    <w:next w:val="Normal"/>
    <w:rsid w:val="004A43B0"/>
    <w:pPr>
      <w:spacing w:before="120" w:after="160"/>
      <w:jc w:val="center"/>
    </w:pPr>
    <w:rPr>
      <w:rFonts w:ascii="Arial" w:hAnsi="Arial"/>
      <w:b/>
      <w:i/>
      <w:sz w:val="28"/>
    </w:rPr>
  </w:style>
  <w:style w:type="paragraph" w:styleId="ListNumber">
    <w:name w:val="List Number"/>
    <w:basedOn w:val="Normal"/>
    <w:rsid w:val="004A43B0"/>
    <w:pPr>
      <w:numPr>
        <w:numId w:val="2"/>
      </w:numPr>
    </w:pPr>
  </w:style>
  <w:style w:type="paragraph" w:styleId="ListNumber2">
    <w:name w:val="List Number 2"/>
    <w:basedOn w:val="ListNumber"/>
    <w:rsid w:val="004A43B0"/>
    <w:pPr>
      <w:numPr>
        <w:numId w:val="4"/>
      </w:numPr>
    </w:pPr>
  </w:style>
  <w:style w:type="paragraph" w:customStyle="1" w:styleId="LMCCHeader">
    <w:name w:val="LMCCHeader"/>
    <w:basedOn w:val="Normal"/>
    <w:rsid w:val="004A43B0"/>
    <w:pPr>
      <w:spacing w:after="60"/>
    </w:pPr>
  </w:style>
  <w:style w:type="paragraph" w:customStyle="1" w:styleId="NameA">
    <w:name w:val="NameA"/>
    <w:basedOn w:val="Normal"/>
    <w:next w:val="Normal"/>
    <w:rsid w:val="004A43B0"/>
  </w:style>
  <w:style w:type="paragraph" w:styleId="TOC2">
    <w:name w:val="toc 2"/>
    <w:basedOn w:val="Normal"/>
    <w:next w:val="Normal"/>
    <w:semiHidden/>
    <w:rsid w:val="00D17D26"/>
    <w:pPr>
      <w:tabs>
        <w:tab w:val="right" w:leader="dot" w:pos="8778"/>
      </w:tabs>
      <w:ind w:left="1304" w:hanging="1304"/>
    </w:pPr>
  </w:style>
  <w:style w:type="paragraph" w:styleId="NormalIndent">
    <w:name w:val="Normal Indent"/>
    <w:rsid w:val="004A43B0"/>
    <w:pPr>
      <w:spacing w:after="160"/>
      <w:ind w:left="567"/>
    </w:pPr>
    <w:rPr>
      <w:rFonts w:ascii="Arial" w:hAnsi="Arial"/>
      <w:sz w:val="22"/>
    </w:rPr>
  </w:style>
  <w:style w:type="paragraph" w:customStyle="1" w:styleId="NormalItalic">
    <w:name w:val="Normal Italic"/>
    <w:basedOn w:val="Normal"/>
    <w:next w:val="Normal"/>
    <w:rsid w:val="004A43B0"/>
    <w:rPr>
      <w:i/>
      <w:szCs w:val="22"/>
    </w:rPr>
  </w:style>
  <w:style w:type="character" w:styleId="PageNumber">
    <w:name w:val="page number"/>
    <w:basedOn w:val="DefaultParagraphFont"/>
    <w:rsid w:val="004A43B0"/>
  </w:style>
  <w:style w:type="paragraph" w:customStyle="1" w:styleId="PathTable">
    <w:name w:val="PathTable"/>
    <w:basedOn w:val="Normal"/>
    <w:next w:val="Normal"/>
    <w:rsid w:val="00AD3F4A"/>
    <w:pPr>
      <w:spacing w:after="60"/>
    </w:pPr>
    <w:rPr>
      <w:szCs w:val="22"/>
    </w:rPr>
  </w:style>
  <w:style w:type="paragraph" w:customStyle="1" w:styleId="Pathway10">
    <w:name w:val="Pathway10"/>
    <w:basedOn w:val="Normal"/>
    <w:rsid w:val="00AD3F4A"/>
    <w:pPr>
      <w:spacing w:after="60"/>
    </w:pPr>
    <w:rPr>
      <w:rFonts w:cs="Arial"/>
    </w:rPr>
  </w:style>
  <w:style w:type="paragraph" w:customStyle="1" w:styleId="Pathway10B">
    <w:name w:val="Pathway10B"/>
    <w:basedOn w:val="Pathway10"/>
    <w:rsid w:val="00AD3F4A"/>
    <w:rPr>
      <w:b/>
    </w:rPr>
  </w:style>
  <w:style w:type="paragraph" w:customStyle="1" w:styleId="PathwayB">
    <w:name w:val="PathwayB"/>
    <w:basedOn w:val="Normal"/>
    <w:rsid w:val="00AD3F4A"/>
    <w:rPr>
      <w:rFonts w:cs="Arial"/>
      <w:b/>
      <w:szCs w:val="22"/>
    </w:rPr>
  </w:style>
  <w:style w:type="paragraph" w:customStyle="1" w:styleId="PathwayConda">
    <w:name w:val="PathwayConda"/>
    <w:basedOn w:val="Normal"/>
    <w:rsid w:val="00AD3F4A"/>
    <w:pPr>
      <w:numPr>
        <w:ilvl w:val="1"/>
        <w:numId w:val="12"/>
      </w:numPr>
    </w:pPr>
    <w:rPr>
      <w:rFonts w:ascii="Arial Bold" w:hAnsi="Arial Bold"/>
      <w:b/>
      <w:szCs w:val="22"/>
    </w:rPr>
  </w:style>
  <w:style w:type="paragraph" w:customStyle="1" w:styleId="PathwayCondNo">
    <w:name w:val="PathwayCondNo"/>
    <w:basedOn w:val="Normal"/>
    <w:next w:val="Normal"/>
    <w:rsid w:val="00AD3F4A"/>
    <w:pPr>
      <w:numPr>
        <w:numId w:val="13"/>
      </w:numPr>
    </w:pPr>
    <w:rPr>
      <w:rFonts w:cs="Arial"/>
      <w:b/>
      <w:szCs w:val="22"/>
    </w:rPr>
  </w:style>
  <w:style w:type="paragraph" w:customStyle="1" w:styleId="PathwayCondNo1">
    <w:name w:val="PathwayCondNo1"/>
    <w:basedOn w:val="PathwayCondNo"/>
    <w:next w:val="Normal"/>
    <w:rsid w:val="00AD3F4A"/>
    <w:pPr>
      <w:numPr>
        <w:numId w:val="14"/>
      </w:numPr>
    </w:pPr>
    <w:rPr>
      <w:b w:val="0"/>
    </w:rPr>
  </w:style>
  <w:style w:type="paragraph" w:customStyle="1" w:styleId="PathwayH1">
    <w:name w:val="PathwayH1"/>
    <w:basedOn w:val="Normal"/>
    <w:next w:val="Normal"/>
    <w:rsid w:val="00AD3F4A"/>
    <w:pPr>
      <w:spacing w:before="120"/>
      <w:jc w:val="center"/>
    </w:pPr>
    <w:rPr>
      <w:rFonts w:cs="Arial"/>
      <w:b/>
    </w:rPr>
  </w:style>
  <w:style w:type="paragraph" w:customStyle="1" w:styleId="PathwayH2">
    <w:name w:val="PathwayH2"/>
    <w:basedOn w:val="Normal"/>
    <w:next w:val="Normal"/>
    <w:rsid w:val="00AD3F4A"/>
    <w:pPr>
      <w:spacing w:before="60" w:after="120"/>
      <w:jc w:val="center"/>
    </w:pPr>
    <w:rPr>
      <w:rFonts w:cs="Arial"/>
      <w:b/>
    </w:rPr>
  </w:style>
  <w:style w:type="paragraph" w:customStyle="1" w:styleId="PathwayH3">
    <w:name w:val="PathwayH3"/>
    <w:basedOn w:val="Normal"/>
    <w:next w:val="Normal"/>
    <w:rsid w:val="00AD3F4A"/>
    <w:pPr>
      <w:spacing w:before="60" w:after="240"/>
    </w:pPr>
    <w:rPr>
      <w:rFonts w:cs="Arial"/>
      <w:b/>
      <w:sz w:val="24"/>
    </w:rPr>
  </w:style>
  <w:style w:type="paragraph" w:customStyle="1" w:styleId="PathwayHeadingC">
    <w:name w:val="PathwayHeadingC"/>
    <w:basedOn w:val="Normal"/>
    <w:next w:val="Normal"/>
    <w:rsid w:val="00AD3F4A"/>
    <w:pPr>
      <w:spacing w:after="60"/>
      <w:jc w:val="center"/>
    </w:pPr>
    <w:rPr>
      <w:rFonts w:cs="Arial"/>
      <w:b/>
      <w:sz w:val="32"/>
      <w:szCs w:val="32"/>
    </w:rPr>
  </w:style>
  <w:style w:type="paragraph" w:customStyle="1" w:styleId="PathwaySH1">
    <w:name w:val="PathwaySH1"/>
    <w:basedOn w:val="Normal"/>
    <w:next w:val="Normal"/>
    <w:rsid w:val="00AD3F4A"/>
    <w:pPr>
      <w:spacing w:before="240" w:after="60"/>
    </w:pPr>
    <w:rPr>
      <w:rFonts w:cs="Arial"/>
      <w:b/>
      <w:szCs w:val="22"/>
    </w:rPr>
  </w:style>
  <w:style w:type="paragraph" w:customStyle="1" w:styleId="PathwaySH2">
    <w:name w:val="PathwaySH2"/>
    <w:basedOn w:val="Normal"/>
    <w:next w:val="Normal"/>
    <w:rsid w:val="00AD3F4A"/>
    <w:pPr>
      <w:spacing w:after="240"/>
    </w:pPr>
    <w:rPr>
      <w:rFonts w:cs="Arial"/>
      <w:b/>
      <w:szCs w:val="22"/>
    </w:rPr>
  </w:style>
  <w:style w:type="paragraph" w:customStyle="1" w:styleId="PathwaySH3">
    <w:name w:val="PathwaySH3"/>
    <w:basedOn w:val="Normal"/>
    <w:next w:val="Normal"/>
    <w:rsid w:val="00AD3F4A"/>
    <w:pPr>
      <w:spacing w:before="60" w:after="60"/>
    </w:pPr>
    <w:rPr>
      <w:rFonts w:cs="Arial"/>
      <w:b/>
      <w:szCs w:val="22"/>
    </w:rPr>
  </w:style>
  <w:style w:type="paragraph" w:styleId="PlainText">
    <w:name w:val="Plain Text"/>
    <w:rsid w:val="009D5748"/>
    <w:pPr>
      <w:spacing w:after="160"/>
    </w:pPr>
    <w:rPr>
      <w:rFonts w:ascii="Arial" w:hAnsi="Arial"/>
      <w:sz w:val="22"/>
    </w:rPr>
  </w:style>
  <w:style w:type="paragraph" w:customStyle="1" w:styleId="Re">
    <w:name w:val="Re"/>
    <w:next w:val="Normal"/>
    <w:rsid w:val="00AD3F4A"/>
    <w:pPr>
      <w:spacing w:before="320" w:after="320"/>
    </w:pPr>
    <w:rPr>
      <w:rFonts w:ascii="Arial" w:hAnsi="Arial"/>
      <w:b/>
      <w:sz w:val="22"/>
      <w:szCs w:val="22"/>
    </w:rPr>
  </w:style>
  <w:style w:type="paragraph" w:customStyle="1" w:styleId="Report1">
    <w:name w:val="Report 1"/>
    <w:basedOn w:val="Normal"/>
    <w:rsid w:val="004A43B0"/>
    <w:pPr>
      <w:numPr>
        <w:numId w:val="8"/>
      </w:numPr>
      <w:spacing w:after="120"/>
    </w:pPr>
  </w:style>
  <w:style w:type="paragraph" w:customStyle="1" w:styleId="ReportA">
    <w:name w:val="Report A"/>
    <w:basedOn w:val="Normal"/>
    <w:rsid w:val="004A43B0"/>
    <w:pPr>
      <w:numPr>
        <w:numId w:val="9"/>
      </w:numPr>
      <w:spacing w:after="120"/>
    </w:pPr>
  </w:style>
  <w:style w:type="paragraph" w:customStyle="1" w:styleId="ReportHeading">
    <w:name w:val="Report Heading"/>
    <w:basedOn w:val="Normal"/>
    <w:next w:val="Normal"/>
    <w:rsid w:val="00C76B27"/>
    <w:pPr>
      <w:spacing w:before="160"/>
    </w:pPr>
    <w:rPr>
      <w:b/>
      <w:szCs w:val="22"/>
    </w:rPr>
  </w:style>
  <w:style w:type="paragraph" w:customStyle="1" w:styleId="ReportHeading1">
    <w:name w:val="Report Heading 1"/>
    <w:basedOn w:val="Normal"/>
    <w:next w:val="Normal"/>
    <w:rsid w:val="004A43B0"/>
    <w:pPr>
      <w:numPr>
        <w:numId w:val="10"/>
      </w:numPr>
      <w:spacing w:after="120"/>
    </w:pPr>
  </w:style>
  <w:style w:type="paragraph" w:customStyle="1" w:styleId="ReportHeadingA">
    <w:name w:val="Report Heading A"/>
    <w:basedOn w:val="Normal"/>
    <w:next w:val="Normal"/>
    <w:rsid w:val="004A43B0"/>
    <w:pPr>
      <w:numPr>
        <w:numId w:val="11"/>
      </w:numPr>
      <w:spacing w:after="120"/>
    </w:pPr>
  </w:style>
  <w:style w:type="paragraph" w:customStyle="1" w:styleId="ReportList">
    <w:name w:val="Report List"/>
    <w:basedOn w:val="Normal"/>
    <w:rsid w:val="004A43B0"/>
    <w:pPr>
      <w:spacing w:after="120"/>
    </w:pPr>
  </w:style>
  <w:style w:type="paragraph" w:styleId="Signature">
    <w:name w:val="Signature"/>
    <w:next w:val="Normal"/>
    <w:rsid w:val="004A43B0"/>
    <w:pPr>
      <w:spacing w:before="1000"/>
    </w:pPr>
    <w:rPr>
      <w:rFonts w:ascii="Arial" w:hAnsi="Arial"/>
      <w:noProof/>
      <w:sz w:val="22"/>
    </w:rPr>
  </w:style>
  <w:style w:type="table" w:styleId="TableGrid">
    <w:name w:val="Table Grid"/>
    <w:basedOn w:val="TableNormal"/>
    <w:rsid w:val="001C6D35"/>
    <w:pPr>
      <w:spacing w:after="160"/>
    </w:pPr>
    <w:rPr>
      <w:rFonts w:ascii="Arial" w:hAnsi="Arial"/>
      <w:sz w:val="22"/>
      <w:szCs w:val="22"/>
    </w:rPr>
    <w:tblPr/>
  </w:style>
  <w:style w:type="paragraph" w:customStyle="1" w:styleId="PathwayZonea">
    <w:name w:val="PathwayZonea"/>
    <w:basedOn w:val="Normal"/>
    <w:rsid w:val="00AD3F4A"/>
    <w:pPr>
      <w:numPr>
        <w:numId w:val="15"/>
      </w:numPr>
    </w:pPr>
    <w:rPr>
      <w:rFonts w:cs="Arial"/>
      <w:szCs w:val="22"/>
    </w:rPr>
  </w:style>
  <w:style w:type="paragraph" w:customStyle="1" w:styleId="GMFooter">
    <w:name w:val="GMFooter"/>
    <w:basedOn w:val="Normal"/>
    <w:rsid w:val="00D1304D"/>
    <w:pPr>
      <w:spacing w:after="60"/>
    </w:pPr>
    <w:rPr>
      <w:rFonts w:ascii="Arial Bold" w:hAnsi="Arial Bold"/>
      <w:b/>
      <w:i/>
      <w:noProof/>
      <w:sz w:val="16"/>
      <w:szCs w:val="16"/>
    </w:rPr>
  </w:style>
  <w:style w:type="paragraph" w:customStyle="1" w:styleId="TenderText">
    <w:name w:val="Tender Text"/>
    <w:basedOn w:val="Normal"/>
    <w:rsid w:val="00FF1C4B"/>
    <w:pPr>
      <w:tabs>
        <w:tab w:val="left" w:pos="426"/>
      </w:tabs>
      <w:spacing w:after="60"/>
      <w:jc w:val="both"/>
    </w:pPr>
    <w:rPr>
      <w:rFonts w:ascii="Tahoma" w:hAnsi="Tahoma"/>
      <w:sz w:val="18"/>
    </w:rPr>
  </w:style>
  <w:style w:type="paragraph" w:customStyle="1" w:styleId="CMHeadingMain">
    <w:name w:val="CMHeading Main"/>
    <w:next w:val="Normal"/>
    <w:rsid w:val="00D17D26"/>
    <w:pPr>
      <w:spacing w:before="120" w:after="160"/>
      <w:jc w:val="center"/>
    </w:pPr>
    <w:rPr>
      <w:rFonts w:ascii="Arial" w:hAnsi="Arial"/>
      <w:b/>
      <w:sz w:val="28"/>
      <w:szCs w:val="28"/>
    </w:rPr>
  </w:style>
  <w:style w:type="paragraph" w:customStyle="1" w:styleId="CMHeading12">
    <w:name w:val="CMHeading12"/>
    <w:basedOn w:val="Normal"/>
    <w:next w:val="Normal"/>
    <w:rsid w:val="00CF491E"/>
    <w:rPr>
      <w:b/>
      <w:sz w:val="24"/>
    </w:rPr>
  </w:style>
  <w:style w:type="paragraph" w:customStyle="1" w:styleId="CMHeading13">
    <w:name w:val="CMHeading13"/>
    <w:basedOn w:val="Normal"/>
    <w:rsid w:val="00CF491E"/>
    <w:rPr>
      <w:rFonts w:ascii="Arial Bold" w:hAnsi="Arial Bold"/>
      <w:b/>
      <w:sz w:val="26"/>
      <w:szCs w:val="26"/>
    </w:rPr>
  </w:style>
  <w:style w:type="paragraph" w:styleId="TOAHeading">
    <w:name w:val="toa heading"/>
    <w:basedOn w:val="Normal"/>
    <w:next w:val="Normal"/>
    <w:semiHidden/>
    <w:rsid w:val="006E555B"/>
    <w:rPr>
      <w:b/>
      <w:sz w:val="24"/>
    </w:rPr>
  </w:style>
  <w:style w:type="paragraph" w:customStyle="1" w:styleId="CMMHeading12">
    <w:name w:val="CMMHeading12"/>
    <w:basedOn w:val="Normal"/>
    <w:next w:val="Normal"/>
    <w:rsid w:val="00CF491E"/>
    <w:pPr>
      <w:spacing w:before="60"/>
    </w:pPr>
    <w:rPr>
      <w:b/>
      <w:sz w:val="24"/>
    </w:rPr>
  </w:style>
  <w:style w:type="paragraph" w:customStyle="1" w:styleId="CMOrdHeading13">
    <w:name w:val="CMOrdHeading13"/>
    <w:basedOn w:val="Normal"/>
    <w:next w:val="Normal"/>
    <w:rsid w:val="00CF491E"/>
    <w:pPr>
      <w:spacing w:before="60"/>
    </w:pPr>
    <w:rPr>
      <w:rFonts w:ascii="Arial Bold" w:hAnsi="Arial Bold"/>
      <w:b/>
      <w:sz w:val="26"/>
      <w:szCs w:val="26"/>
    </w:rPr>
  </w:style>
  <w:style w:type="paragraph" w:customStyle="1" w:styleId="CMTextNoS">
    <w:name w:val="CMTextNoS"/>
    <w:basedOn w:val="Normal"/>
    <w:rsid w:val="00CF491E"/>
  </w:style>
  <w:style w:type="paragraph" w:customStyle="1" w:styleId="CMTextR">
    <w:name w:val="CMTextR"/>
    <w:basedOn w:val="Normal"/>
    <w:rsid w:val="00CF491E"/>
    <w:pPr>
      <w:jc w:val="right"/>
    </w:pPr>
  </w:style>
  <w:style w:type="paragraph" w:customStyle="1" w:styleId="CMIndexHeading12">
    <w:name w:val="CMIndexHeading12"/>
    <w:basedOn w:val="CMHeading12"/>
    <w:rsid w:val="00CF491E"/>
    <w:pPr>
      <w:tabs>
        <w:tab w:val="left" w:pos="1701"/>
      </w:tabs>
      <w:ind w:left="1701" w:hanging="1701"/>
    </w:pPr>
  </w:style>
  <w:style w:type="paragraph" w:customStyle="1" w:styleId="CMRHeading11B8">
    <w:name w:val="CMRHeading11B8"/>
    <w:basedOn w:val="Normal"/>
    <w:next w:val="Normal"/>
    <w:rsid w:val="00CF491E"/>
    <w:pPr>
      <w:spacing w:before="160"/>
    </w:pPr>
    <w:rPr>
      <w:b/>
    </w:rPr>
  </w:style>
  <w:style w:type="paragraph" w:customStyle="1" w:styleId="CMMHeading11">
    <w:name w:val="CMMHeading11"/>
    <w:basedOn w:val="Normal"/>
    <w:next w:val="Normal"/>
    <w:rsid w:val="00C532AD"/>
    <w:pPr>
      <w:spacing w:before="60"/>
    </w:pPr>
    <w:rPr>
      <w:rFonts w:ascii="Arial Bold" w:hAnsi="Arial Bold"/>
      <w:b/>
      <w:szCs w:val="22"/>
    </w:rPr>
  </w:style>
  <w:style w:type="paragraph" w:customStyle="1" w:styleId="CMRHeading11I">
    <w:name w:val="CMRHeading11I"/>
    <w:basedOn w:val="CMRHeading11B8"/>
    <w:rsid w:val="00CF491E"/>
    <w:pPr>
      <w:spacing w:before="0"/>
    </w:pPr>
    <w:rPr>
      <w:rFonts w:ascii="Arial Bold" w:hAnsi="Arial Bold"/>
      <w:i/>
      <w:szCs w:val="22"/>
    </w:rPr>
  </w:style>
  <w:style w:type="paragraph" w:customStyle="1" w:styleId="SignatureB">
    <w:name w:val="SignatureB"/>
    <w:basedOn w:val="Signature"/>
    <w:next w:val="Normal"/>
    <w:rsid w:val="001D1738"/>
    <w:pPr>
      <w:spacing w:before="0"/>
    </w:pPr>
    <w:rPr>
      <w:b/>
      <w:bCs/>
    </w:rPr>
  </w:style>
  <w:style w:type="paragraph" w:customStyle="1" w:styleId="FooterLMCC">
    <w:name w:val="FooterLMCC"/>
    <w:basedOn w:val="Footer"/>
    <w:next w:val="Footer"/>
    <w:rsid w:val="001D1738"/>
    <w:pPr>
      <w:spacing w:before="0" w:after="0"/>
    </w:pPr>
    <w:rPr>
      <w:b w:val="0"/>
      <w:i w:val="0"/>
      <w:sz w:val="16"/>
    </w:rPr>
  </w:style>
  <w:style w:type="paragraph" w:customStyle="1" w:styleId="FooterEl">
    <w:name w:val="FooterEl"/>
    <w:basedOn w:val="Footer"/>
    <w:rsid w:val="00793E71"/>
    <w:pPr>
      <w:spacing w:before="20" w:after="0"/>
      <w:jc w:val="center"/>
    </w:pPr>
    <w:rPr>
      <w:b w:val="0"/>
      <w:i w:val="0"/>
      <w:szCs w:val="22"/>
    </w:rPr>
  </w:style>
  <w:style w:type="paragraph" w:styleId="BalloonText">
    <w:name w:val="Balloon Text"/>
    <w:basedOn w:val="Normal"/>
    <w:semiHidden/>
    <w:rsid w:val="009933EE"/>
    <w:rPr>
      <w:rFonts w:ascii="Tahoma" w:hAnsi="Tahoma" w:cs="Tahoma"/>
      <w:sz w:val="16"/>
      <w:szCs w:val="16"/>
    </w:rPr>
  </w:style>
  <w:style w:type="character" w:styleId="Hyperlink">
    <w:name w:val="Hyperlink"/>
    <w:rsid w:val="00E83F5A"/>
    <w:rPr>
      <w:color w:val="0000FF"/>
      <w:u w:val="single"/>
    </w:rPr>
  </w:style>
  <w:style w:type="paragraph" w:customStyle="1" w:styleId="FooterEl8">
    <w:name w:val="FooterEl8"/>
    <w:basedOn w:val="FooterEl"/>
    <w:rsid w:val="00E83F5A"/>
    <w:rPr>
      <w:rFonts w:ascii="Arial" w:hAnsi="Arial"/>
      <w:lang w:eastAsia="en-AU"/>
    </w:rPr>
  </w:style>
  <w:style w:type="paragraph" w:customStyle="1" w:styleId="PathwayFooter2016">
    <w:name w:val="PathwayFooter2016"/>
    <w:basedOn w:val="Normal"/>
    <w:qFormat/>
    <w:rsid w:val="007D619E"/>
    <w:pPr>
      <w:tabs>
        <w:tab w:val="left" w:pos="5103"/>
        <w:tab w:val="left" w:pos="7938"/>
      </w:tabs>
      <w:ind w:left="-414" w:firstLine="1134"/>
    </w:pPr>
    <w:rPr>
      <w:rFonts w:ascii="Arial" w:hAnsi="Arial"/>
      <w:color w:val="FFFFFF"/>
      <w:sz w:val="18"/>
      <w:szCs w:val="18"/>
      <w:lang w:eastAsia="en-AU"/>
    </w:rPr>
  </w:style>
  <w:style w:type="paragraph" w:customStyle="1" w:styleId="Normal0">
    <w:name w:val="Normal_0"/>
    <w:qFormat/>
    <w:rsid w:val="00AB6C3F"/>
    <w:rPr>
      <w:rFonts w:ascii="Calibri" w:hAnsi="Calibri"/>
      <w:sz w:val="24"/>
      <w:szCs w:val="24"/>
      <w:lang w:eastAsia="en-US"/>
    </w:rPr>
  </w:style>
  <w:style w:type="paragraph" w:customStyle="1" w:styleId="Normal1">
    <w:name w:val="Normal_1"/>
    <w:qFormat/>
    <w:rsid w:val="00DF1D5E"/>
    <w:rPr>
      <w:rFonts w:ascii="Calibri" w:hAnsi="Calibri"/>
      <w:sz w:val="24"/>
      <w:szCs w:val="24"/>
      <w:lang w:eastAsia="en-US"/>
    </w:rPr>
  </w:style>
  <w:style w:type="paragraph" w:customStyle="1" w:styleId="PathwayFooter20160">
    <w:name w:val="PathwayFooter2016_0"/>
    <w:basedOn w:val="Normal1"/>
    <w:qFormat/>
    <w:rsid w:val="002A4519"/>
    <w:pPr>
      <w:tabs>
        <w:tab w:val="left" w:pos="5103"/>
        <w:tab w:val="left" w:pos="7938"/>
      </w:tabs>
      <w:ind w:left="-414" w:firstLine="1134"/>
    </w:pPr>
    <w:rPr>
      <w:rFonts w:ascii="Arial" w:hAnsi="Arial"/>
      <w:color w:val="FFFFFF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uncil@lakemac.nsw.gov.au" TargetMode="External"/><Relationship Id="rId2" Type="http://schemas.openxmlformats.org/officeDocument/2006/relationships/hyperlink" Target="http://www.facebook.com/lakemaccity" TargetMode="External"/><Relationship Id="rId1" Type="http://schemas.openxmlformats.org/officeDocument/2006/relationships/hyperlink" Target="http://www.lakemac.com.au" TargetMode="External"/><Relationship Id="rId4" Type="http://schemas.openxmlformats.org/officeDocument/2006/relationships/hyperlink" Target="http://www.twitter.com/lakemac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9D89-7EBE-447B-973F-5E865E7F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1748</Words>
  <Characters>9402</Characters>
  <Application>Microsoft Office Word</Application>
  <DocSecurity>0</DocSecurity>
  <Lines>276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Macquarie City Council</Company>
  <LinksUpToDate>false</LinksUpToDate>
  <CharactersWithSpaces>11015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Murray</dc:creator>
  <cp:keywords/>
  <dc:description/>
  <cp:lastModifiedBy>Almurray</cp:lastModifiedBy>
  <cp:revision>7</cp:revision>
  <cp:lastPrinted>1601-01-01T00:00:00Z</cp:lastPrinted>
  <dcterms:created xsi:type="dcterms:W3CDTF">2019-08-14T02:33:00Z</dcterms:created>
  <dcterms:modified xsi:type="dcterms:W3CDTF">2019-08-14T04:57:00Z</dcterms:modified>
</cp:coreProperties>
</file>